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48DC1" w14:textId="77777777" w:rsidR="001F44B8" w:rsidRDefault="001F44B8" w:rsidP="001F44B8">
      <w:pPr>
        <w:pStyle w:val="Default"/>
        <w:jc w:val="center"/>
        <w:rPr>
          <w:b/>
          <w:sz w:val="36"/>
        </w:rPr>
      </w:pPr>
      <w:r>
        <w:rPr>
          <w:b/>
          <w:sz w:val="36"/>
        </w:rPr>
        <w:t>MUSC</w:t>
      </w:r>
      <w:bookmarkStart w:id="0" w:name="_GoBack"/>
      <w:bookmarkEnd w:id="0"/>
      <w:r>
        <w:rPr>
          <w:b/>
          <w:sz w:val="36"/>
        </w:rPr>
        <w:t xml:space="preserve"> 4640</w:t>
      </w:r>
    </w:p>
    <w:p w14:paraId="7ADEED0B" w14:textId="77777777" w:rsidR="001F44B8" w:rsidRDefault="001F44B8" w:rsidP="001F44B8">
      <w:pPr>
        <w:pStyle w:val="Default"/>
        <w:jc w:val="center"/>
        <w:rPr>
          <w:b/>
          <w:sz w:val="36"/>
        </w:rPr>
      </w:pPr>
      <w:r>
        <w:rPr>
          <w:b/>
          <w:sz w:val="36"/>
        </w:rPr>
        <w:t>Percussion Pedagogy &amp; Literature</w:t>
      </w:r>
    </w:p>
    <w:p w14:paraId="5538A738" w14:textId="77777777" w:rsidR="001F44B8" w:rsidRDefault="001F44B8" w:rsidP="001F44B8">
      <w:pPr>
        <w:pStyle w:val="Default"/>
        <w:jc w:val="center"/>
        <w:rPr>
          <w:b/>
          <w:sz w:val="36"/>
        </w:rPr>
      </w:pPr>
      <w:r>
        <w:rPr>
          <w:b/>
          <w:sz w:val="36"/>
        </w:rPr>
        <w:t>Dixie State College of Utah</w:t>
      </w:r>
    </w:p>
    <w:p w14:paraId="797402A8" w14:textId="77777777" w:rsidR="001F44B8" w:rsidRDefault="001F44B8" w:rsidP="001F44B8">
      <w:pPr>
        <w:pStyle w:val="Default"/>
        <w:jc w:val="center"/>
        <w:rPr>
          <w:sz w:val="36"/>
        </w:rPr>
      </w:pPr>
      <w:r>
        <w:rPr>
          <w:b/>
          <w:sz w:val="36"/>
        </w:rPr>
        <w:t>Spring 2013</w:t>
      </w:r>
    </w:p>
    <w:p w14:paraId="7296D5C6" w14:textId="77777777" w:rsidR="001F44B8" w:rsidRPr="00886325" w:rsidRDefault="001F44B8" w:rsidP="001F44B8">
      <w:pPr>
        <w:pStyle w:val="Default"/>
        <w:jc w:val="center"/>
        <w:rPr>
          <w:sz w:val="36"/>
        </w:rPr>
      </w:pPr>
      <w:r w:rsidRPr="00886325">
        <w:rPr>
          <w:b/>
          <w:sz w:val="36"/>
        </w:rPr>
        <w:t>Glenn Webb</w:t>
      </w:r>
    </w:p>
    <w:p w14:paraId="1F93F8C1" w14:textId="77777777" w:rsidR="001F44B8" w:rsidRDefault="001F44B8" w:rsidP="001F44B8">
      <w:pPr>
        <w:pStyle w:val="Default"/>
        <w:jc w:val="center"/>
        <w:rPr>
          <w:sz w:val="36"/>
        </w:rPr>
      </w:pPr>
    </w:p>
    <w:p w14:paraId="0ABAC647" w14:textId="77777777" w:rsidR="001F44B8" w:rsidRDefault="001F44B8" w:rsidP="001F44B8">
      <w:pPr>
        <w:pStyle w:val="Default"/>
        <w:jc w:val="both"/>
        <w:rPr>
          <w:sz w:val="20"/>
        </w:rPr>
      </w:pPr>
      <w:r>
        <w:rPr>
          <w:sz w:val="20"/>
        </w:rPr>
        <w:t xml:space="preserve">CRN: </w:t>
      </w:r>
      <w:proofErr w:type="spellStart"/>
      <w:r>
        <w:rPr>
          <w:sz w:val="20"/>
        </w:rPr>
        <w:t>xxxx</w:t>
      </w:r>
      <w:proofErr w:type="spellEnd"/>
      <w:r>
        <w:rPr>
          <w:sz w:val="20"/>
        </w:rPr>
        <w:tab/>
      </w:r>
      <w:r>
        <w:rPr>
          <w:sz w:val="20"/>
        </w:rPr>
        <w:tab/>
      </w:r>
      <w:r>
        <w:rPr>
          <w:sz w:val="20"/>
        </w:rPr>
        <w:tab/>
      </w:r>
      <w:r>
        <w:rPr>
          <w:sz w:val="20"/>
        </w:rPr>
        <w:tab/>
      </w:r>
      <w:r>
        <w:rPr>
          <w:sz w:val="20"/>
        </w:rPr>
        <w:tab/>
      </w:r>
      <w:r>
        <w:rPr>
          <w:sz w:val="20"/>
        </w:rPr>
        <w:tab/>
      </w:r>
      <w:r>
        <w:rPr>
          <w:sz w:val="20"/>
        </w:rPr>
        <w:tab/>
      </w:r>
      <w:r>
        <w:rPr>
          <w:sz w:val="20"/>
        </w:rPr>
        <w:tab/>
        <w:t xml:space="preserve">office: </w:t>
      </w:r>
      <w:proofErr w:type="spellStart"/>
      <w:r>
        <w:rPr>
          <w:sz w:val="20"/>
        </w:rPr>
        <w:t>Eccles</w:t>
      </w:r>
      <w:proofErr w:type="spellEnd"/>
      <w:r>
        <w:rPr>
          <w:sz w:val="20"/>
        </w:rPr>
        <w:t xml:space="preserve"> FAC 114</w:t>
      </w:r>
    </w:p>
    <w:p w14:paraId="3A55542E" w14:textId="77777777" w:rsidR="001F44B8" w:rsidRDefault="001F44B8" w:rsidP="001F44B8">
      <w:pPr>
        <w:pStyle w:val="Default"/>
        <w:jc w:val="both"/>
        <w:rPr>
          <w:sz w:val="20"/>
        </w:rPr>
      </w:pPr>
      <w:r>
        <w:rPr>
          <w:sz w:val="20"/>
        </w:rPr>
        <w:t xml:space="preserve">Credit Hours: 2 </w:t>
      </w:r>
      <w:r>
        <w:rPr>
          <w:sz w:val="20"/>
        </w:rPr>
        <w:tab/>
      </w:r>
      <w:r>
        <w:rPr>
          <w:sz w:val="20"/>
        </w:rPr>
        <w:tab/>
      </w:r>
      <w:r>
        <w:rPr>
          <w:sz w:val="20"/>
        </w:rPr>
        <w:tab/>
      </w:r>
      <w:r>
        <w:rPr>
          <w:sz w:val="20"/>
        </w:rPr>
        <w:tab/>
      </w:r>
      <w:r>
        <w:rPr>
          <w:sz w:val="20"/>
        </w:rPr>
        <w:tab/>
      </w:r>
      <w:r>
        <w:rPr>
          <w:sz w:val="20"/>
        </w:rPr>
        <w:tab/>
      </w:r>
      <w:r>
        <w:rPr>
          <w:sz w:val="20"/>
        </w:rPr>
        <w:tab/>
      </w:r>
      <w:r>
        <w:rPr>
          <w:sz w:val="20"/>
        </w:rPr>
        <w:tab/>
        <w:t>office phone: 652-7969</w:t>
      </w:r>
    </w:p>
    <w:p w14:paraId="768B4000" w14:textId="77777777" w:rsidR="001F44B8" w:rsidRDefault="001F44B8" w:rsidP="001F44B8">
      <w:pPr>
        <w:pStyle w:val="Default"/>
        <w:jc w:val="both"/>
        <w:rPr>
          <w:sz w:val="20"/>
        </w:rPr>
      </w:pPr>
      <w:r>
        <w:rPr>
          <w:sz w:val="20"/>
        </w:rPr>
        <w:t>Office hours: 3-4pm M-F or by appointment</w:t>
      </w:r>
      <w:r>
        <w:rPr>
          <w:sz w:val="20"/>
        </w:rPr>
        <w:tab/>
      </w:r>
      <w:r>
        <w:rPr>
          <w:sz w:val="20"/>
        </w:rPr>
        <w:tab/>
      </w:r>
      <w:r>
        <w:rPr>
          <w:sz w:val="20"/>
        </w:rPr>
        <w:tab/>
      </w:r>
      <w:r>
        <w:rPr>
          <w:sz w:val="20"/>
        </w:rPr>
        <w:tab/>
      </w:r>
      <w:r>
        <w:rPr>
          <w:sz w:val="20"/>
        </w:rPr>
        <w:tab/>
        <w:t>e-mail: webbg@dixie.edu</w:t>
      </w:r>
    </w:p>
    <w:p w14:paraId="5723314A" w14:textId="77777777" w:rsidR="001F44B8" w:rsidRDefault="001F44B8" w:rsidP="001F44B8">
      <w:pPr>
        <w:pStyle w:val="Default"/>
        <w:jc w:val="both"/>
        <w:rPr>
          <w:sz w:val="20"/>
        </w:rPr>
      </w:pPr>
      <w:r>
        <w:rPr>
          <w:sz w:val="20"/>
        </w:rPr>
        <w:t xml:space="preserve">Class Time: </w:t>
      </w:r>
      <w:r w:rsidR="005D2CE8">
        <w:rPr>
          <w:sz w:val="20"/>
        </w:rPr>
        <w:t>Thursday 4:00-5:50pm</w:t>
      </w:r>
      <w:r w:rsidR="005D2CE8">
        <w:rPr>
          <w:sz w:val="20"/>
        </w:rPr>
        <w:tab/>
      </w:r>
      <w:r w:rsidR="005D2CE8">
        <w:rPr>
          <w:sz w:val="20"/>
        </w:rPr>
        <w:tab/>
      </w:r>
      <w:r>
        <w:rPr>
          <w:sz w:val="20"/>
        </w:rPr>
        <w:tab/>
      </w:r>
      <w:r>
        <w:rPr>
          <w:sz w:val="20"/>
        </w:rPr>
        <w:tab/>
      </w:r>
      <w:r>
        <w:rPr>
          <w:sz w:val="20"/>
        </w:rPr>
        <w:tab/>
      </w:r>
      <w:r>
        <w:rPr>
          <w:sz w:val="20"/>
        </w:rPr>
        <w:tab/>
      </w:r>
      <w:proofErr w:type="spellStart"/>
      <w:r>
        <w:rPr>
          <w:sz w:val="20"/>
        </w:rPr>
        <w:t>Eccles</w:t>
      </w:r>
      <w:proofErr w:type="spellEnd"/>
      <w:r>
        <w:rPr>
          <w:sz w:val="20"/>
        </w:rPr>
        <w:t xml:space="preserve"> rehearsal room 150</w:t>
      </w:r>
    </w:p>
    <w:p w14:paraId="7C26D64C" w14:textId="77777777" w:rsidR="00DD52DD" w:rsidRDefault="00DD52DD"/>
    <w:p w14:paraId="78F80975" w14:textId="77777777" w:rsidR="001F44B8" w:rsidRDefault="001F44B8"/>
    <w:p w14:paraId="5E8FC46A" w14:textId="77777777" w:rsidR="001F44B8" w:rsidRDefault="001F44B8" w:rsidP="001F44B8">
      <w:r>
        <w:rPr>
          <w:b/>
          <w:sz w:val="28"/>
          <w:u w:val="single"/>
        </w:rPr>
        <w:t>Course Description</w:t>
      </w:r>
    </w:p>
    <w:p w14:paraId="4C6EFA89" w14:textId="77777777" w:rsidR="001F44B8" w:rsidRDefault="001F44B8"/>
    <w:sdt>
      <w:sdtPr>
        <w:id w:val="989522932"/>
        <w:text/>
      </w:sdtPr>
      <w:sdtEndPr/>
      <w:sdtContent>
        <w:p w14:paraId="343605D5" w14:textId="77777777" w:rsidR="001E7BCE" w:rsidRDefault="001E7BCE" w:rsidP="001E7BCE">
          <w:r>
            <w:t>For percussionists who wish to prepare to effectively teach percussion.  Upon completion, students will be able to demonstrate a comprehensive knowledge of percussion teaching and literature through a survey of method books, periodicals, historical texts, recordings, and solo and ensemble literature.  Prerequisite:  MUSC 4485.  SP (Even years)</w:t>
          </w:r>
        </w:p>
      </w:sdtContent>
    </w:sdt>
    <w:p w14:paraId="588E466A" w14:textId="77777777" w:rsidR="001F44B8" w:rsidRDefault="001F44B8"/>
    <w:p w14:paraId="653038E2" w14:textId="77777777" w:rsidR="001F44B8" w:rsidRDefault="001F44B8"/>
    <w:p w14:paraId="060310EB" w14:textId="77777777" w:rsidR="001F44B8" w:rsidRDefault="001F44B8" w:rsidP="001F44B8">
      <w:pPr>
        <w:pStyle w:val="Default"/>
        <w:jc w:val="both"/>
        <w:rPr>
          <w:sz w:val="28"/>
        </w:rPr>
      </w:pPr>
      <w:r>
        <w:rPr>
          <w:b/>
          <w:sz w:val="28"/>
          <w:u w:val="single"/>
        </w:rPr>
        <w:t>Outcomes/Objectives</w:t>
      </w:r>
    </w:p>
    <w:p w14:paraId="3EACC08B" w14:textId="77777777" w:rsidR="001F44B8" w:rsidRPr="00692944" w:rsidRDefault="001F44B8" w:rsidP="001F44B8">
      <w:pPr>
        <w:rPr>
          <w:sz w:val="20"/>
        </w:rPr>
      </w:pPr>
      <w:r w:rsidRPr="00692944">
        <w:rPr>
          <w:sz w:val="20"/>
        </w:rPr>
        <w:t>Music Department Learning Outcomes:</w:t>
      </w:r>
    </w:p>
    <w:p w14:paraId="04635EAE" w14:textId="77777777" w:rsidR="001F44B8" w:rsidRPr="00692944" w:rsidRDefault="001F44B8" w:rsidP="001F44B8">
      <w:pPr>
        <w:rPr>
          <w:sz w:val="20"/>
        </w:rPr>
      </w:pPr>
      <w:r w:rsidRPr="00692944">
        <w:rPr>
          <w:sz w:val="20"/>
        </w:rPr>
        <w:t>Students will demonstrate proficiency in:</w:t>
      </w:r>
    </w:p>
    <w:p w14:paraId="7333E5F1" w14:textId="77777777" w:rsidR="001F44B8" w:rsidRPr="00692944" w:rsidRDefault="001F44B8" w:rsidP="001F44B8">
      <w:pPr>
        <w:pStyle w:val="ListParagraph"/>
        <w:numPr>
          <w:ilvl w:val="0"/>
          <w:numId w:val="1"/>
        </w:numPr>
        <w:rPr>
          <w:rFonts w:ascii="Times New Roman" w:hAnsi="Times New Roman"/>
          <w:sz w:val="20"/>
        </w:rPr>
      </w:pPr>
      <w:r w:rsidRPr="00692944">
        <w:rPr>
          <w:rFonts w:ascii="Times New Roman" w:hAnsi="Times New Roman"/>
          <w:sz w:val="20"/>
        </w:rPr>
        <w:t>Musical literacy (theory/analysis, aural skills, and keyboard skills).</w:t>
      </w:r>
    </w:p>
    <w:p w14:paraId="29093940" w14:textId="77777777" w:rsidR="001F44B8" w:rsidRPr="001F44B8" w:rsidRDefault="001F44B8" w:rsidP="001F44B8">
      <w:pPr>
        <w:pStyle w:val="ListParagraph"/>
        <w:numPr>
          <w:ilvl w:val="0"/>
          <w:numId w:val="1"/>
        </w:numPr>
        <w:rPr>
          <w:rFonts w:ascii="Times New Roman" w:hAnsi="Times New Roman"/>
          <w:b/>
          <w:sz w:val="20"/>
        </w:rPr>
      </w:pPr>
      <w:r w:rsidRPr="001F44B8">
        <w:rPr>
          <w:rFonts w:ascii="Times New Roman" w:hAnsi="Times New Roman"/>
          <w:b/>
          <w:sz w:val="20"/>
        </w:rPr>
        <w:t>Knowledge of the major periods, composers, styles, and genres of music history.</w:t>
      </w:r>
    </w:p>
    <w:p w14:paraId="61E618E6" w14:textId="77777777" w:rsidR="001F44B8" w:rsidRPr="00470F80" w:rsidRDefault="001F44B8" w:rsidP="001F44B8">
      <w:pPr>
        <w:pStyle w:val="ListParagraph"/>
        <w:numPr>
          <w:ilvl w:val="0"/>
          <w:numId w:val="1"/>
        </w:numPr>
        <w:rPr>
          <w:rFonts w:ascii="Times New Roman" w:hAnsi="Times New Roman"/>
          <w:b/>
          <w:sz w:val="20"/>
        </w:rPr>
      </w:pPr>
      <w:r w:rsidRPr="00470F80">
        <w:rPr>
          <w:rFonts w:ascii="Times New Roman" w:hAnsi="Times New Roman"/>
          <w:b/>
          <w:sz w:val="20"/>
        </w:rPr>
        <w:t>Self-assessment.</w:t>
      </w:r>
    </w:p>
    <w:p w14:paraId="535628CA" w14:textId="77777777" w:rsidR="001F44B8" w:rsidRPr="00470F80" w:rsidRDefault="001F44B8" w:rsidP="001F44B8">
      <w:pPr>
        <w:pStyle w:val="ListParagraph"/>
        <w:numPr>
          <w:ilvl w:val="0"/>
          <w:numId w:val="1"/>
        </w:numPr>
        <w:rPr>
          <w:rFonts w:ascii="Times New Roman" w:hAnsi="Times New Roman"/>
          <w:b/>
          <w:sz w:val="20"/>
        </w:rPr>
      </w:pPr>
      <w:r w:rsidRPr="00470F80">
        <w:rPr>
          <w:rFonts w:ascii="Times New Roman" w:hAnsi="Times New Roman"/>
          <w:b/>
          <w:sz w:val="20"/>
        </w:rPr>
        <w:t xml:space="preserve">Performance on one’s instrument or voice and associated repertoire. </w:t>
      </w:r>
    </w:p>
    <w:p w14:paraId="2B67A32D" w14:textId="77777777" w:rsidR="001F44B8" w:rsidRPr="001F44B8" w:rsidRDefault="001F44B8" w:rsidP="001F44B8">
      <w:pPr>
        <w:pStyle w:val="ListParagraph"/>
        <w:numPr>
          <w:ilvl w:val="0"/>
          <w:numId w:val="1"/>
        </w:numPr>
        <w:rPr>
          <w:rFonts w:ascii="Times New Roman" w:hAnsi="Times New Roman"/>
          <w:sz w:val="20"/>
        </w:rPr>
      </w:pPr>
      <w:r w:rsidRPr="001F44B8">
        <w:rPr>
          <w:rFonts w:ascii="Times New Roman" w:hAnsi="Times New Roman"/>
          <w:sz w:val="20"/>
        </w:rPr>
        <w:t>Ensemble performance and conducting.</w:t>
      </w:r>
    </w:p>
    <w:p w14:paraId="41EBCE5D" w14:textId="4E895C65" w:rsidR="001F44B8" w:rsidRPr="000C24CC" w:rsidRDefault="000C24CC">
      <w:r>
        <w:rPr>
          <w:b/>
          <w:u w:val="single"/>
        </w:rPr>
        <w:t>Course Objectives</w:t>
      </w:r>
    </w:p>
    <w:p w14:paraId="0E589789" w14:textId="77777777" w:rsidR="001F44B8" w:rsidRDefault="001F44B8"/>
    <w:p w14:paraId="4A4A3F4A" w14:textId="68BBC7E1" w:rsidR="00E0115E" w:rsidRDefault="00E0115E">
      <w:r>
        <w:t>Students will demonstrate proficiency in:</w:t>
      </w:r>
    </w:p>
    <w:p w14:paraId="698D31C8" w14:textId="1EC0D159" w:rsidR="00E0115E" w:rsidRDefault="00E0115E" w:rsidP="00E0115E">
      <w:pPr>
        <w:pStyle w:val="ListParagraph"/>
        <w:numPr>
          <w:ilvl w:val="0"/>
          <w:numId w:val="2"/>
        </w:numPr>
      </w:pPr>
      <w:r>
        <w:t>Selecting age/skill development appropriate literature for study.</w:t>
      </w:r>
    </w:p>
    <w:p w14:paraId="26E44892" w14:textId="48C490AF" w:rsidR="00E0115E" w:rsidRDefault="00E0115E" w:rsidP="00E0115E">
      <w:pPr>
        <w:pStyle w:val="ListParagraph"/>
        <w:numPr>
          <w:ilvl w:val="0"/>
          <w:numId w:val="2"/>
        </w:numPr>
      </w:pPr>
      <w:r>
        <w:t xml:space="preserve">The ability to convey approaches to music reading. </w:t>
      </w:r>
    </w:p>
    <w:p w14:paraId="37EF6CB5" w14:textId="24A81968" w:rsidR="00E0115E" w:rsidRDefault="00E0115E" w:rsidP="00E0115E">
      <w:pPr>
        <w:pStyle w:val="ListParagraph"/>
        <w:numPr>
          <w:ilvl w:val="0"/>
          <w:numId w:val="2"/>
        </w:numPr>
      </w:pPr>
      <w:r>
        <w:t>Organizing a private studio that is free of obstacles for authoritative teaching and student learning</w:t>
      </w:r>
      <w:r w:rsidR="00BE462E">
        <w:t xml:space="preserve">. </w:t>
      </w:r>
    </w:p>
    <w:p w14:paraId="006BDA15" w14:textId="77777777" w:rsidR="008C2835" w:rsidRPr="008510F8" w:rsidRDefault="008C2835" w:rsidP="008C2835">
      <w:r w:rsidRPr="008510F8">
        <w:rPr>
          <w:b/>
        </w:rPr>
        <w:t>Required materials from Bookstore:</w:t>
      </w:r>
    </w:p>
    <w:p w14:paraId="449A01BD" w14:textId="39162D1C" w:rsidR="008C2835" w:rsidRPr="009B5038" w:rsidRDefault="009B5038" w:rsidP="008C2835">
      <w:r>
        <w:rPr>
          <w:i/>
        </w:rPr>
        <w:t>Teaching Percussion</w:t>
      </w:r>
      <w:r>
        <w:t>, 3</w:t>
      </w:r>
      <w:r w:rsidRPr="009B5038">
        <w:rPr>
          <w:vertAlign w:val="superscript"/>
        </w:rPr>
        <w:t>rd</w:t>
      </w:r>
      <w:r>
        <w:t xml:space="preserve"> edition by Gary Cook. </w:t>
      </w:r>
    </w:p>
    <w:p w14:paraId="63418CA5" w14:textId="77777777" w:rsidR="008C2835" w:rsidRPr="008510F8" w:rsidRDefault="008C2835" w:rsidP="008C2835">
      <w:pPr>
        <w:rPr>
          <w:noProof/>
          <w:szCs w:val="18"/>
        </w:rPr>
      </w:pPr>
    </w:p>
    <w:p w14:paraId="64BD8B34" w14:textId="22CD53EF" w:rsidR="008C2835" w:rsidRPr="008510F8" w:rsidRDefault="008C2835" w:rsidP="008C2835">
      <w:pPr>
        <w:rPr>
          <w:noProof/>
          <w:szCs w:val="18"/>
        </w:rPr>
      </w:pPr>
      <w:r w:rsidRPr="008510F8">
        <w:rPr>
          <w:b/>
          <w:noProof/>
          <w:szCs w:val="18"/>
          <w:u w:val="single"/>
        </w:rPr>
        <w:t>Course Assign</w:t>
      </w:r>
      <w:r w:rsidR="009B5038">
        <w:rPr>
          <w:b/>
          <w:noProof/>
          <w:szCs w:val="18"/>
          <w:u w:val="single"/>
        </w:rPr>
        <w:t>m</w:t>
      </w:r>
      <w:r w:rsidRPr="008510F8">
        <w:rPr>
          <w:b/>
          <w:noProof/>
          <w:szCs w:val="18"/>
          <w:u w:val="single"/>
        </w:rPr>
        <w:t>ents</w:t>
      </w:r>
    </w:p>
    <w:p w14:paraId="73F8A854" w14:textId="77777777" w:rsidR="00EE4078" w:rsidRDefault="008C2835" w:rsidP="008C2835">
      <w:pPr>
        <w:rPr>
          <w:noProof/>
          <w:szCs w:val="18"/>
        </w:rPr>
      </w:pPr>
      <w:r w:rsidRPr="008510F8">
        <w:rPr>
          <w:noProof/>
          <w:szCs w:val="18"/>
        </w:rPr>
        <w:t xml:space="preserve">Assignments will given to help achieve and assess the objectives and outcomes listed about.  </w:t>
      </w:r>
    </w:p>
    <w:p w14:paraId="6A880F7C" w14:textId="77777777" w:rsidR="00EE4078" w:rsidRDefault="00EE4078" w:rsidP="008C2835">
      <w:pPr>
        <w:rPr>
          <w:noProof/>
          <w:szCs w:val="18"/>
        </w:rPr>
      </w:pPr>
    </w:p>
    <w:p w14:paraId="22EDC318" w14:textId="77777777" w:rsidR="00EE4078" w:rsidRDefault="00EE4078" w:rsidP="00EE4078">
      <w:pPr>
        <w:pStyle w:val="PlainText"/>
      </w:pPr>
      <w:r>
        <w:lastRenderedPageBreak/>
        <w:t>Research paper on approved subject</w:t>
      </w:r>
    </w:p>
    <w:p w14:paraId="16622718" w14:textId="77777777" w:rsidR="00EE4078" w:rsidRDefault="00EE4078" w:rsidP="00EE4078">
      <w:pPr>
        <w:pStyle w:val="PlainText"/>
      </w:pPr>
      <w:r>
        <w:t>Weekly quiz on subject of the week</w:t>
      </w:r>
    </w:p>
    <w:p w14:paraId="7F799B71" w14:textId="77777777" w:rsidR="00EE4078" w:rsidRDefault="00EE4078" w:rsidP="00EE4078">
      <w:pPr>
        <w:pStyle w:val="PlainText"/>
      </w:pPr>
      <w:r>
        <w:t>Oral report w summary outline of pedagogical text for each instrument area (</w:t>
      </w:r>
      <w:proofErr w:type="spellStart"/>
      <w:r>
        <w:t>timps</w:t>
      </w:r>
      <w:proofErr w:type="spellEnd"/>
      <w:r>
        <w:t xml:space="preserve">, marimba, vibes, orchestral </w:t>
      </w:r>
      <w:proofErr w:type="spellStart"/>
      <w:r>
        <w:t>perc</w:t>
      </w:r>
      <w:proofErr w:type="spellEnd"/>
      <w:r>
        <w:t xml:space="preserve">) </w:t>
      </w:r>
    </w:p>
    <w:p w14:paraId="377DA74D" w14:textId="7AD0D980" w:rsidR="00EE4078" w:rsidRDefault="00EE4078" w:rsidP="00EE4078">
      <w:pPr>
        <w:pStyle w:val="PlainText"/>
      </w:pPr>
      <w:r>
        <w:t xml:space="preserve">Final exam </w:t>
      </w:r>
    </w:p>
    <w:p w14:paraId="39350008" w14:textId="77777777" w:rsidR="00EE4078" w:rsidRDefault="00EE4078" w:rsidP="00EE4078">
      <w:pPr>
        <w:pStyle w:val="PlainText"/>
        <w:rPr>
          <w:noProof/>
          <w:szCs w:val="18"/>
        </w:rPr>
      </w:pPr>
    </w:p>
    <w:p w14:paraId="56922DFE" w14:textId="255E8E16" w:rsidR="008C2835" w:rsidRPr="008510F8" w:rsidRDefault="008C2835" w:rsidP="008C2835">
      <w:pPr>
        <w:rPr>
          <w:b/>
          <w:noProof/>
          <w:szCs w:val="18"/>
        </w:rPr>
      </w:pPr>
      <w:r>
        <w:rPr>
          <w:b/>
          <w:noProof/>
          <w:szCs w:val="18"/>
        </w:rPr>
        <w:t>Most</w:t>
      </w:r>
      <w:r w:rsidRPr="008510F8">
        <w:rPr>
          <w:b/>
          <w:noProof/>
          <w:szCs w:val="18"/>
        </w:rPr>
        <w:t xml:space="preserve"> of these will be turned in via Canvas.  It is vital that you use Canvas to succeed in this course. </w:t>
      </w:r>
    </w:p>
    <w:p w14:paraId="77BA1CC3" w14:textId="77777777" w:rsidR="001F44B8" w:rsidRDefault="001F44B8"/>
    <w:p w14:paraId="57D5E507" w14:textId="77777777" w:rsidR="008C2835" w:rsidRDefault="008C2835"/>
    <w:p w14:paraId="43C02000" w14:textId="77777777" w:rsidR="008C2835" w:rsidRDefault="008C2835"/>
    <w:p w14:paraId="3C986D67" w14:textId="77777777" w:rsidR="008C2835" w:rsidRDefault="008C2835"/>
    <w:p w14:paraId="3EA9D43F" w14:textId="77777777" w:rsidR="008C2835" w:rsidRDefault="008C2835"/>
    <w:p w14:paraId="144047D6" w14:textId="77777777" w:rsidR="008C2835" w:rsidRDefault="008C2835"/>
    <w:p w14:paraId="368E1562" w14:textId="77777777" w:rsidR="008C2835" w:rsidRPr="00113BA1" w:rsidRDefault="008C2835" w:rsidP="008C2835">
      <w:pPr>
        <w:rPr>
          <w:b/>
          <w:u w:val="single"/>
        </w:rPr>
      </w:pPr>
      <w:r w:rsidRPr="008510F8">
        <w:rPr>
          <w:b/>
          <w:u w:val="single"/>
        </w:rPr>
        <w:t>Class Schedule</w:t>
      </w:r>
    </w:p>
    <w:p w14:paraId="03D716E3" w14:textId="77777777" w:rsidR="008C2835" w:rsidRDefault="008C2835" w:rsidP="008C2835">
      <w:r>
        <w:t>Outline subject to change.</w:t>
      </w:r>
    </w:p>
    <w:p w14:paraId="6D95C479" w14:textId="77777777" w:rsidR="008C2835" w:rsidRPr="008510F8" w:rsidRDefault="008C2835" w:rsidP="008C2835"/>
    <w:tbl>
      <w:tblPr>
        <w:tblStyle w:val="TableGrid"/>
        <w:tblW w:w="0" w:type="auto"/>
        <w:tblLook w:val="00A0" w:firstRow="1" w:lastRow="0" w:firstColumn="1" w:lastColumn="0" w:noHBand="0" w:noVBand="0"/>
      </w:tblPr>
      <w:tblGrid>
        <w:gridCol w:w="1188"/>
        <w:gridCol w:w="7668"/>
      </w:tblGrid>
      <w:tr w:rsidR="008C2835" w:rsidRPr="008510F8" w14:paraId="31B5D8A5" w14:textId="77777777" w:rsidTr="00902918">
        <w:tc>
          <w:tcPr>
            <w:tcW w:w="1188" w:type="dxa"/>
          </w:tcPr>
          <w:p w14:paraId="259F5723" w14:textId="7CA41C84" w:rsidR="008C2835" w:rsidRPr="008510F8" w:rsidRDefault="009B5038" w:rsidP="00902918">
            <w:pPr>
              <w:rPr>
                <w:rFonts w:asciiTheme="minorHAnsi" w:hAnsiTheme="minorHAnsi"/>
              </w:rPr>
            </w:pPr>
            <w:r>
              <w:rPr>
                <w:rFonts w:asciiTheme="minorHAnsi" w:hAnsiTheme="minorHAnsi"/>
              </w:rPr>
              <w:t>Jan 10</w:t>
            </w:r>
          </w:p>
        </w:tc>
        <w:tc>
          <w:tcPr>
            <w:tcW w:w="7668" w:type="dxa"/>
          </w:tcPr>
          <w:p w14:paraId="6CDE92E2" w14:textId="06AA6E9A" w:rsidR="008C2835" w:rsidRPr="008510F8" w:rsidRDefault="009B5038" w:rsidP="00902918">
            <w:pPr>
              <w:rPr>
                <w:rFonts w:asciiTheme="minorHAnsi" w:hAnsiTheme="minorHAnsi"/>
              </w:rPr>
            </w:pPr>
            <w:r>
              <w:rPr>
                <w:rFonts w:asciiTheme="minorHAnsi" w:hAnsiTheme="minorHAnsi"/>
              </w:rPr>
              <w:t xml:space="preserve">Intro, categorization, </w:t>
            </w:r>
            <w:r w:rsidR="000C24CC">
              <w:rPr>
                <w:rFonts w:asciiTheme="minorHAnsi" w:hAnsiTheme="minorHAnsi"/>
              </w:rPr>
              <w:t xml:space="preserve">transferable techniques, </w:t>
            </w:r>
            <w:r>
              <w:rPr>
                <w:rFonts w:asciiTheme="minorHAnsi" w:hAnsiTheme="minorHAnsi"/>
              </w:rPr>
              <w:t>antiquity</w:t>
            </w:r>
          </w:p>
        </w:tc>
      </w:tr>
      <w:tr w:rsidR="008C2835" w:rsidRPr="008510F8" w14:paraId="045724BE" w14:textId="77777777" w:rsidTr="00902918">
        <w:tc>
          <w:tcPr>
            <w:tcW w:w="1188" w:type="dxa"/>
          </w:tcPr>
          <w:p w14:paraId="28450530" w14:textId="2CCC3B37" w:rsidR="008C2835" w:rsidRPr="008510F8" w:rsidRDefault="009B5038" w:rsidP="00902918">
            <w:pPr>
              <w:rPr>
                <w:rFonts w:asciiTheme="minorHAnsi" w:hAnsiTheme="minorHAnsi"/>
              </w:rPr>
            </w:pPr>
            <w:r>
              <w:rPr>
                <w:rFonts w:asciiTheme="minorHAnsi" w:hAnsiTheme="minorHAnsi"/>
              </w:rPr>
              <w:t>Jan 17</w:t>
            </w:r>
          </w:p>
        </w:tc>
        <w:tc>
          <w:tcPr>
            <w:tcW w:w="7668" w:type="dxa"/>
          </w:tcPr>
          <w:p w14:paraId="37C10E87" w14:textId="6C15F794" w:rsidR="008C2835" w:rsidRPr="008510F8" w:rsidRDefault="00684F65" w:rsidP="009B5038">
            <w:pPr>
              <w:rPr>
                <w:rFonts w:asciiTheme="minorHAnsi" w:hAnsiTheme="minorHAnsi"/>
              </w:rPr>
            </w:pPr>
            <w:r>
              <w:rPr>
                <w:rFonts w:asciiTheme="minorHAnsi" w:hAnsiTheme="minorHAnsi"/>
              </w:rPr>
              <w:t>Drum lit</w:t>
            </w:r>
          </w:p>
        </w:tc>
      </w:tr>
      <w:tr w:rsidR="008C2835" w:rsidRPr="008510F8" w14:paraId="6735F163" w14:textId="77777777" w:rsidTr="00902918">
        <w:tc>
          <w:tcPr>
            <w:tcW w:w="1188" w:type="dxa"/>
          </w:tcPr>
          <w:p w14:paraId="1E293C61" w14:textId="0988563A" w:rsidR="008C2835" w:rsidRPr="008510F8" w:rsidRDefault="009B5038" w:rsidP="00902918">
            <w:pPr>
              <w:rPr>
                <w:rFonts w:asciiTheme="minorHAnsi" w:hAnsiTheme="minorHAnsi"/>
              </w:rPr>
            </w:pPr>
            <w:r>
              <w:rPr>
                <w:rFonts w:asciiTheme="minorHAnsi" w:hAnsiTheme="minorHAnsi"/>
              </w:rPr>
              <w:t>Jan 24</w:t>
            </w:r>
          </w:p>
        </w:tc>
        <w:tc>
          <w:tcPr>
            <w:tcW w:w="7668" w:type="dxa"/>
          </w:tcPr>
          <w:p w14:paraId="2EFE2749" w14:textId="169E9CC3" w:rsidR="008C2835" w:rsidRPr="008510F8" w:rsidRDefault="00684F65" w:rsidP="00902918">
            <w:pPr>
              <w:rPr>
                <w:rFonts w:asciiTheme="minorHAnsi" w:hAnsiTheme="minorHAnsi"/>
              </w:rPr>
            </w:pPr>
            <w:r>
              <w:rPr>
                <w:rFonts w:asciiTheme="minorHAnsi" w:hAnsiTheme="minorHAnsi"/>
              </w:rPr>
              <w:t>Drum line and drum circle</w:t>
            </w:r>
          </w:p>
        </w:tc>
      </w:tr>
      <w:tr w:rsidR="008C2835" w:rsidRPr="008510F8" w14:paraId="5DF24BA6" w14:textId="77777777" w:rsidTr="00902918">
        <w:tc>
          <w:tcPr>
            <w:tcW w:w="1188" w:type="dxa"/>
          </w:tcPr>
          <w:p w14:paraId="1B7A42F3" w14:textId="4BC401CC" w:rsidR="008C2835" w:rsidRPr="008510F8" w:rsidRDefault="009B5038" w:rsidP="00902918">
            <w:pPr>
              <w:rPr>
                <w:rFonts w:asciiTheme="minorHAnsi" w:hAnsiTheme="minorHAnsi"/>
              </w:rPr>
            </w:pPr>
            <w:r>
              <w:rPr>
                <w:rFonts w:asciiTheme="minorHAnsi" w:hAnsiTheme="minorHAnsi"/>
              </w:rPr>
              <w:t>Jan 31</w:t>
            </w:r>
          </w:p>
        </w:tc>
        <w:tc>
          <w:tcPr>
            <w:tcW w:w="7668" w:type="dxa"/>
          </w:tcPr>
          <w:p w14:paraId="3C6731E7" w14:textId="78ED6A7B" w:rsidR="008C2835" w:rsidRPr="008510F8" w:rsidRDefault="00684F65" w:rsidP="00902918">
            <w:pPr>
              <w:rPr>
                <w:rFonts w:asciiTheme="minorHAnsi" w:hAnsiTheme="minorHAnsi"/>
              </w:rPr>
            </w:pPr>
            <w:r>
              <w:rPr>
                <w:rFonts w:asciiTheme="minorHAnsi" w:hAnsiTheme="minorHAnsi"/>
              </w:rPr>
              <w:t>Marimba solo lit</w:t>
            </w:r>
          </w:p>
        </w:tc>
      </w:tr>
      <w:tr w:rsidR="008C2835" w:rsidRPr="008510F8" w14:paraId="64F2F60B" w14:textId="77777777" w:rsidTr="00902918">
        <w:tc>
          <w:tcPr>
            <w:tcW w:w="1188" w:type="dxa"/>
          </w:tcPr>
          <w:p w14:paraId="334D0C40" w14:textId="73306484" w:rsidR="008C2835" w:rsidRPr="008510F8" w:rsidRDefault="009B5038" w:rsidP="00902918">
            <w:pPr>
              <w:rPr>
                <w:rFonts w:asciiTheme="minorHAnsi" w:hAnsiTheme="minorHAnsi"/>
              </w:rPr>
            </w:pPr>
            <w:r>
              <w:rPr>
                <w:rFonts w:asciiTheme="minorHAnsi" w:hAnsiTheme="minorHAnsi"/>
              </w:rPr>
              <w:t>Feb 7</w:t>
            </w:r>
          </w:p>
        </w:tc>
        <w:tc>
          <w:tcPr>
            <w:tcW w:w="7668" w:type="dxa"/>
          </w:tcPr>
          <w:p w14:paraId="2DDBD123" w14:textId="228D0202" w:rsidR="008C2835" w:rsidRPr="008510F8" w:rsidRDefault="008C2835" w:rsidP="00902918">
            <w:pPr>
              <w:rPr>
                <w:rFonts w:asciiTheme="minorHAnsi" w:hAnsiTheme="minorHAnsi"/>
              </w:rPr>
            </w:pPr>
          </w:p>
        </w:tc>
      </w:tr>
      <w:tr w:rsidR="009B5038" w:rsidRPr="008510F8" w14:paraId="1FB4DE6E" w14:textId="77777777" w:rsidTr="00902918">
        <w:tc>
          <w:tcPr>
            <w:tcW w:w="1188" w:type="dxa"/>
          </w:tcPr>
          <w:p w14:paraId="33698566" w14:textId="78C5D822" w:rsidR="009B5038" w:rsidRDefault="009B5038" w:rsidP="00902918">
            <w:pPr>
              <w:rPr>
                <w:rFonts w:asciiTheme="minorHAnsi" w:hAnsiTheme="minorHAnsi"/>
              </w:rPr>
            </w:pPr>
            <w:r>
              <w:rPr>
                <w:rFonts w:asciiTheme="minorHAnsi" w:hAnsiTheme="minorHAnsi"/>
              </w:rPr>
              <w:t>Feb 14</w:t>
            </w:r>
          </w:p>
        </w:tc>
        <w:tc>
          <w:tcPr>
            <w:tcW w:w="7668" w:type="dxa"/>
          </w:tcPr>
          <w:p w14:paraId="722F67FA" w14:textId="4FAA743E" w:rsidR="009B5038" w:rsidRPr="008510F8" w:rsidRDefault="00684F65" w:rsidP="00902918">
            <w:pPr>
              <w:rPr>
                <w:rFonts w:asciiTheme="minorHAnsi" w:hAnsiTheme="minorHAnsi"/>
              </w:rPr>
            </w:pPr>
            <w:r>
              <w:rPr>
                <w:rFonts w:asciiTheme="minorHAnsi" w:hAnsiTheme="minorHAnsi"/>
              </w:rPr>
              <w:t>Vibraphone solo lit</w:t>
            </w:r>
          </w:p>
        </w:tc>
      </w:tr>
      <w:tr w:rsidR="009B5038" w:rsidRPr="008510F8" w14:paraId="2C5AD6BB" w14:textId="77777777" w:rsidTr="00902918">
        <w:tc>
          <w:tcPr>
            <w:tcW w:w="1188" w:type="dxa"/>
          </w:tcPr>
          <w:p w14:paraId="62DAEDD4" w14:textId="33EC947C" w:rsidR="009B5038" w:rsidRDefault="009B5038" w:rsidP="00902918">
            <w:pPr>
              <w:rPr>
                <w:rFonts w:asciiTheme="minorHAnsi" w:hAnsiTheme="minorHAnsi"/>
              </w:rPr>
            </w:pPr>
            <w:r>
              <w:rPr>
                <w:rFonts w:asciiTheme="minorHAnsi" w:hAnsiTheme="minorHAnsi"/>
              </w:rPr>
              <w:t>Feb 21</w:t>
            </w:r>
          </w:p>
        </w:tc>
        <w:tc>
          <w:tcPr>
            <w:tcW w:w="7668" w:type="dxa"/>
          </w:tcPr>
          <w:p w14:paraId="03E2BC34" w14:textId="77777777" w:rsidR="009B5038" w:rsidRPr="008510F8" w:rsidRDefault="009B5038" w:rsidP="00902918">
            <w:pPr>
              <w:rPr>
                <w:rFonts w:asciiTheme="minorHAnsi" w:hAnsiTheme="minorHAnsi"/>
              </w:rPr>
            </w:pPr>
          </w:p>
        </w:tc>
      </w:tr>
      <w:tr w:rsidR="009B5038" w:rsidRPr="008510F8" w14:paraId="245304FD" w14:textId="77777777" w:rsidTr="00902918">
        <w:tc>
          <w:tcPr>
            <w:tcW w:w="1188" w:type="dxa"/>
          </w:tcPr>
          <w:p w14:paraId="6E4A2752" w14:textId="1FF31D4D" w:rsidR="009B5038" w:rsidRDefault="009B5038" w:rsidP="00902918">
            <w:pPr>
              <w:rPr>
                <w:rFonts w:asciiTheme="minorHAnsi" w:hAnsiTheme="minorHAnsi"/>
              </w:rPr>
            </w:pPr>
            <w:r>
              <w:rPr>
                <w:rFonts w:asciiTheme="minorHAnsi" w:hAnsiTheme="minorHAnsi"/>
              </w:rPr>
              <w:t>Feb 28</w:t>
            </w:r>
          </w:p>
        </w:tc>
        <w:tc>
          <w:tcPr>
            <w:tcW w:w="7668" w:type="dxa"/>
          </w:tcPr>
          <w:p w14:paraId="2DD37598" w14:textId="013D2413" w:rsidR="009B5038" w:rsidRPr="008510F8" w:rsidRDefault="00684F65" w:rsidP="00902918">
            <w:pPr>
              <w:rPr>
                <w:rFonts w:asciiTheme="minorHAnsi" w:hAnsiTheme="minorHAnsi"/>
              </w:rPr>
            </w:pPr>
            <w:r>
              <w:rPr>
                <w:rFonts w:asciiTheme="minorHAnsi" w:hAnsiTheme="minorHAnsi"/>
              </w:rPr>
              <w:t>Multiple percussion solo lit</w:t>
            </w:r>
          </w:p>
        </w:tc>
      </w:tr>
      <w:tr w:rsidR="009B5038" w:rsidRPr="008510F8" w14:paraId="5DF54FC8" w14:textId="77777777" w:rsidTr="00902918">
        <w:tc>
          <w:tcPr>
            <w:tcW w:w="1188" w:type="dxa"/>
          </w:tcPr>
          <w:p w14:paraId="6080BAC6" w14:textId="27028379" w:rsidR="009B5038" w:rsidRDefault="009B5038" w:rsidP="00902918">
            <w:pPr>
              <w:rPr>
                <w:rFonts w:asciiTheme="minorHAnsi" w:hAnsiTheme="minorHAnsi"/>
              </w:rPr>
            </w:pPr>
            <w:r>
              <w:rPr>
                <w:rFonts w:asciiTheme="minorHAnsi" w:hAnsiTheme="minorHAnsi"/>
              </w:rPr>
              <w:t>March 7</w:t>
            </w:r>
          </w:p>
        </w:tc>
        <w:tc>
          <w:tcPr>
            <w:tcW w:w="7668" w:type="dxa"/>
          </w:tcPr>
          <w:p w14:paraId="458A1931" w14:textId="77777777" w:rsidR="009B5038" w:rsidRPr="008510F8" w:rsidRDefault="009B5038" w:rsidP="00902918">
            <w:pPr>
              <w:rPr>
                <w:rFonts w:asciiTheme="minorHAnsi" w:hAnsiTheme="minorHAnsi"/>
              </w:rPr>
            </w:pPr>
          </w:p>
        </w:tc>
      </w:tr>
      <w:tr w:rsidR="009B5038" w:rsidRPr="008510F8" w14:paraId="2D43C11B" w14:textId="77777777" w:rsidTr="00902918">
        <w:tc>
          <w:tcPr>
            <w:tcW w:w="1188" w:type="dxa"/>
          </w:tcPr>
          <w:p w14:paraId="3425999B" w14:textId="1B53FD7B" w:rsidR="009B5038" w:rsidRDefault="009B5038" w:rsidP="00902918">
            <w:pPr>
              <w:rPr>
                <w:rFonts w:asciiTheme="minorHAnsi" w:hAnsiTheme="minorHAnsi"/>
              </w:rPr>
            </w:pPr>
            <w:r>
              <w:rPr>
                <w:rFonts w:asciiTheme="minorHAnsi" w:hAnsiTheme="minorHAnsi"/>
              </w:rPr>
              <w:t>March 14</w:t>
            </w:r>
          </w:p>
        </w:tc>
        <w:tc>
          <w:tcPr>
            <w:tcW w:w="7668" w:type="dxa"/>
          </w:tcPr>
          <w:p w14:paraId="2182AD6C" w14:textId="003014E7" w:rsidR="009B5038" w:rsidRPr="008510F8" w:rsidRDefault="009B5038" w:rsidP="00902918">
            <w:pPr>
              <w:rPr>
                <w:rFonts w:asciiTheme="minorHAnsi" w:hAnsiTheme="minorHAnsi"/>
              </w:rPr>
            </w:pPr>
            <w:r>
              <w:rPr>
                <w:rFonts w:asciiTheme="minorHAnsi" w:hAnsiTheme="minorHAnsi"/>
              </w:rPr>
              <w:t>Spring Break</w:t>
            </w:r>
          </w:p>
        </w:tc>
      </w:tr>
      <w:tr w:rsidR="009B5038" w:rsidRPr="008510F8" w14:paraId="49A3CACE" w14:textId="77777777" w:rsidTr="00902918">
        <w:tc>
          <w:tcPr>
            <w:tcW w:w="1188" w:type="dxa"/>
          </w:tcPr>
          <w:p w14:paraId="2B614426" w14:textId="2BA82A43" w:rsidR="009B5038" w:rsidRDefault="009B5038" w:rsidP="00902918">
            <w:pPr>
              <w:rPr>
                <w:rFonts w:asciiTheme="minorHAnsi" w:hAnsiTheme="minorHAnsi"/>
              </w:rPr>
            </w:pPr>
            <w:r>
              <w:rPr>
                <w:rFonts w:asciiTheme="minorHAnsi" w:hAnsiTheme="minorHAnsi"/>
              </w:rPr>
              <w:t>March 21</w:t>
            </w:r>
          </w:p>
        </w:tc>
        <w:tc>
          <w:tcPr>
            <w:tcW w:w="7668" w:type="dxa"/>
          </w:tcPr>
          <w:p w14:paraId="4D802F4F" w14:textId="3AC33312" w:rsidR="009B5038" w:rsidRDefault="00684F65" w:rsidP="00902918">
            <w:pPr>
              <w:rPr>
                <w:rFonts w:asciiTheme="minorHAnsi" w:hAnsiTheme="minorHAnsi"/>
              </w:rPr>
            </w:pPr>
            <w:r>
              <w:rPr>
                <w:rFonts w:asciiTheme="minorHAnsi" w:hAnsiTheme="minorHAnsi"/>
              </w:rPr>
              <w:t>Timpani solo lit</w:t>
            </w:r>
          </w:p>
        </w:tc>
      </w:tr>
      <w:tr w:rsidR="009B5038" w:rsidRPr="008510F8" w14:paraId="0B867999" w14:textId="77777777" w:rsidTr="00902918">
        <w:tc>
          <w:tcPr>
            <w:tcW w:w="1188" w:type="dxa"/>
          </w:tcPr>
          <w:p w14:paraId="4BE5133B" w14:textId="40F3A378" w:rsidR="009B5038" w:rsidRDefault="009B5038" w:rsidP="00902918">
            <w:pPr>
              <w:rPr>
                <w:rFonts w:asciiTheme="minorHAnsi" w:hAnsiTheme="minorHAnsi"/>
              </w:rPr>
            </w:pPr>
            <w:r>
              <w:rPr>
                <w:rFonts w:asciiTheme="minorHAnsi" w:hAnsiTheme="minorHAnsi"/>
              </w:rPr>
              <w:t>March 28</w:t>
            </w:r>
          </w:p>
        </w:tc>
        <w:tc>
          <w:tcPr>
            <w:tcW w:w="7668" w:type="dxa"/>
          </w:tcPr>
          <w:p w14:paraId="2E1F8D8F" w14:textId="77777777" w:rsidR="009B5038" w:rsidRDefault="009B5038" w:rsidP="00902918">
            <w:pPr>
              <w:rPr>
                <w:rFonts w:asciiTheme="minorHAnsi" w:hAnsiTheme="minorHAnsi"/>
              </w:rPr>
            </w:pPr>
          </w:p>
        </w:tc>
      </w:tr>
      <w:tr w:rsidR="009B5038" w:rsidRPr="008510F8" w14:paraId="4DC3AD25" w14:textId="77777777" w:rsidTr="00902918">
        <w:tc>
          <w:tcPr>
            <w:tcW w:w="1188" w:type="dxa"/>
          </w:tcPr>
          <w:p w14:paraId="18E3F631" w14:textId="66D63B6E" w:rsidR="009B5038" w:rsidRDefault="009B5038" w:rsidP="00902918">
            <w:pPr>
              <w:rPr>
                <w:rFonts w:asciiTheme="minorHAnsi" w:hAnsiTheme="minorHAnsi"/>
              </w:rPr>
            </w:pPr>
            <w:r>
              <w:rPr>
                <w:rFonts w:asciiTheme="minorHAnsi" w:hAnsiTheme="minorHAnsi"/>
              </w:rPr>
              <w:t>April 4</w:t>
            </w:r>
          </w:p>
        </w:tc>
        <w:tc>
          <w:tcPr>
            <w:tcW w:w="7668" w:type="dxa"/>
          </w:tcPr>
          <w:p w14:paraId="7C6870FE" w14:textId="6D8B1E3D" w:rsidR="009B5038" w:rsidRDefault="00684F65" w:rsidP="00902918">
            <w:pPr>
              <w:rPr>
                <w:rFonts w:asciiTheme="minorHAnsi" w:hAnsiTheme="minorHAnsi"/>
              </w:rPr>
            </w:pPr>
            <w:r>
              <w:rPr>
                <w:rFonts w:asciiTheme="minorHAnsi" w:hAnsiTheme="minorHAnsi"/>
              </w:rPr>
              <w:t>Ensemble lit &amp; rehearsal techniques</w:t>
            </w:r>
          </w:p>
        </w:tc>
      </w:tr>
      <w:tr w:rsidR="009B5038" w:rsidRPr="008510F8" w14:paraId="45328F4B" w14:textId="77777777" w:rsidTr="00902918">
        <w:tc>
          <w:tcPr>
            <w:tcW w:w="1188" w:type="dxa"/>
          </w:tcPr>
          <w:p w14:paraId="7108CB4C" w14:textId="3FAFF75A" w:rsidR="009B5038" w:rsidRDefault="009B5038" w:rsidP="00902918">
            <w:pPr>
              <w:rPr>
                <w:rFonts w:asciiTheme="minorHAnsi" w:hAnsiTheme="minorHAnsi"/>
              </w:rPr>
            </w:pPr>
            <w:r>
              <w:rPr>
                <w:rFonts w:asciiTheme="minorHAnsi" w:hAnsiTheme="minorHAnsi"/>
              </w:rPr>
              <w:t>April 11</w:t>
            </w:r>
          </w:p>
        </w:tc>
        <w:tc>
          <w:tcPr>
            <w:tcW w:w="7668" w:type="dxa"/>
          </w:tcPr>
          <w:p w14:paraId="796C2774" w14:textId="76EDCE6F" w:rsidR="009B5038" w:rsidRDefault="009B5038" w:rsidP="00902918">
            <w:pPr>
              <w:rPr>
                <w:rFonts w:asciiTheme="minorHAnsi" w:hAnsiTheme="minorHAnsi"/>
              </w:rPr>
            </w:pPr>
          </w:p>
        </w:tc>
      </w:tr>
      <w:tr w:rsidR="009B5038" w:rsidRPr="008510F8" w14:paraId="57D41CC3" w14:textId="77777777" w:rsidTr="00902918">
        <w:tc>
          <w:tcPr>
            <w:tcW w:w="1188" w:type="dxa"/>
          </w:tcPr>
          <w:p w14:paraId="3C1A4B57" w14:textId="7F603DC7" w:rsidR="009B5038" w:rsidRDefault="009B5038" w:rsidP="00902918">
            <w:pPr>
              <w:rPr>
                <w:rFonts w:asciiTheme="minorHAnsi" w:hAnsiTheme="minorHAnsi"/>
              </w:rPr>
            </w:pPr>
            <w:r>
              <w:rPr>
                <w:rFonts w:asciiTheme="minorHAnsi" w:hAnsiTheme="minorHAnsi"/>
              </w:rPr>
              <w:t>April 18</w:t>
            </w:r>
          </w:p>
        </w:tc>
        <w:tc>
          <w:tcPr>
            <w:tcW w:w="7668" w:type="dxa"/>
          </w:tcPr>
          <w:p w14:paraId="57C91269" w14:textId="6CC1BA96" w:rsidR="009B5038" w:rsidRDefault="009B5038" w:rsidP="00902918">
            <w:pPr>
              <w:rPr>
                <w:rFonts w:asciiTheme="minorHAnsi" w:hAnsiTheme="minorHAnsi"/>
              </w:rPr>
            </w:pPr>
            <w:r>
              <w:rPr>
                <w:rFonts w:asciiTheme="minorHAnsi" w:hAnsiTheme="minorHAnsi"/>
              </w:rPr>
              <w:t>Research paper due</w:t>
            </w:r>
          </w:p>
        </w:tc>
      </w:tr>
      <w:tr w:rsidR="009B5038" w:rsidRPr="008510F8" w14:paraId="618F419E" w14:textId="77777777" w:rsidTr="00902918">
        <w:tc>
          <w:tcPr>
            <w:tcW w:w="1188" w:type="dxa"/>
          </w:tcPr>
          <w:p w14:paraId="2DE2624F" w14:textId="4FD5341F" w:rsidR="009B5038" w:rsidRDefault="009B5038" w:rsidP="00902918">
            <w:pPr>
              <w:rPr>
                <w:rFonts w:asciiTheme="minorHAnsi" w:hAnsiTheme="minorHAnsi"/>
              </w:rPr>
            </w:pPr>
            <w:r>
              <w:rPr>
                <w:rFonts w:asciiTheme="minorHAnsi" w:hAnsiTheme="minorHAnsi"/>
              </w:rPr>
              <w:t>April 25</w:t>
            </w:r>
          </w:p>
        </w:tc>
        <w:tc>
          <w:tcPr>
            <w:tcW w:w="7668" w:type="dxa"/>
          </w:tcPr>
          <w:p w14:paraId="60E2381B" w14:textId="413D6E6A" w:rsidR="009B5038" w:rsidRDefault="009B5038" w:rsidP="00902918">
            <w:pPr>
              <w:rPr>
                <w:rFonts w:asciiTheme="minorHAnsi" w:hAnsiTheme="minorHAnsi"/>
              </w:rPr>
            </w:pPr>
            <w:r>
              <w:rPr>
                <w:rFonts w:asciiTheme="minorHAnsi" w:hAnsiTheme="minorHAnsi"/>
              </w:rPr>
              <w:t>Final</w:t>
            </w:r>
          </w:p>
        </w:tc>
      </w:tr>
    </w:tbl>
    <w:p w14:paraId="6858ED22" w14:textId="77777777" w:rsidR="008C2835" w:rsidRDefault="008C2835"/>
    <w:p w14:paraId="39EE554F" w14:textId="77777777" w:rsidR="001F44B8" w:rsidRDefault="001F44B8" w:rsidP="001F44B8">
      <w:pPr>
        <w:rPr>
          <w:rFonts w:asciiTheme="minorHAnsi" w:hAnsiTheme="minorHAnsi"/>
        </w:rPr>
      </w:pPr>
    </w:p>
    <w:p w14:paraId="73E9A0F8" w14:textId="79087DAE" w:rsidR="008C2835" w:rsidRDefault="008C2835" w:rsidP="001F44B8">
      <w:r w:rsidRPr="008510F8">
        <w:t>The written final exam will be held</w:t>
      </w:r>
      <w:r w:rsidR="007B4DD0">
        <w:t xml:space="preserve"> during the last scheduled class session on Thursday April 25, 2013. </w:t>
      </w:r>
    </w:p>
    <w:p w14:paraId="7B91C20B" w14:textId="77777777" w:rsidR="007B4DD0" w:rsidRDefault="007B4DD0" w:rsidP="001F44B8"/>
    <w:p w14:paraId="549B1E75" w14:textId="77777777" w:rsidR="00C54472" w:rsidRPr="000A4A3F" w:rsidRDefault="00C54472" w:rsidP="00C54472">
      <w:pPr>
        <w:pStyle w:val="Default"/>
        <w:jc w:val="both"/>
        <w:rPr>
          <w:rFonts w:asciiTheme="minorHAnsi" w:hAnsiTheme="minorHAnsi"/>
          <w:sz w:val="28"/>
        </w:rPr>
      </w:pPr>
      <w:r w:rsidRPr="000A4A3F">
        <w:rPr>
          <w:rFonts w:asciiTheme="minorHAnsi" w:hAnsiTheme="minorHAnsi"/>
          <w:b/>
          <w:sz w:val="28"/>
          <w:u w:val="single"/>
        </w:rPr>
        <w:t>Grading Procedure</w:t>
      </w:r>
    </w:p>
    <w:p w14:paraId="5DEC5168" w14:textId="77777777" w:rsidR="00C54472" w:rsidRDefault="00C54472" w:rsidP="00C54472"/>
    <w:p w14:paraId="4DFBF9FE" w14:textId="77777777" w:rsidR="00C54472" w:rsidRPr="000A4A3F" w:rsidRDefault="00C54472" w:rsidP="00C54472">
      <w:pPr>
        <w:rPr>
          <w:noProof/>
          <w:szCs w:val="18"/>
        </w:rPr>
      </w:pPr>
      <w:r>
        <w:t xml:space="preserve">Several </w:t>
      </w:r>
      <w:r w:rsidRPr="000A4A3F">
        <w:rPr>
          <w:noProof/>
          <w:szCs w:val="18"/>
        </w:rPr>
        <w:t>catagories will be used in the grading process.</w:t>
      </w:r>
    </w:p>
    <w:tbl>
      <w:tblPr>
        <w:tblStyle w:val="TableGrid"/>
        <w:tblW w:w="0" w:type="auto"/>
        <w:tblLook w:val="00A0" w:firstRow="1" w:lastRow="0" w:firstColumn="1" w:lastColumn="0" w:noHBand="0" w:noVBand="0"/>
      </w:tblPr>
      <w:tblGrid>
        <w:gridCol w:w="4428"/>
        <w:gridCol w:w="4428"/>
      </w:tblGrid>
      <w:tr w:rsidR="00C54472" w:rsidRPr="000A4A3F" w14:paraId="0B364145" w14:textId="77777777" w:rsidTr="00902918">
        <w:tc>
          <w:tcPr>
            <w:tcW w:w="4428" w:type="dxa"/>
          </w:tcPr>
          <w:p w14:paraId="5D21E38E" w14:textId="77777777" w:rsidR="00C54472" w:rsidRPr="000A4A3F" w:rsidRDefault="00C54472" w:rsidP="00902918">
            <w:pPr>
              <w:rPr>
                <w:rFonts w:asciiTheme="minorHAnsi" w:hAnsiTheme="minorHAnsi"/>
                <w:noProof/>
                <w:szCs w:val="18"/>
              </w:rPr>
            </w:pPr>
            <w:r w:rsidRPr="000A4A3F">
              <w:rPr>
                <w:rFonts w:asciiTheme="minorHAnsi" w:hAnsiTheme="minorHAnsi"/>
                <w:noProof/>
                <w:szCs w:val="18"/>
              </w:rPr>
              <w:t>Attendance</w:t>
            </w:r>
          </w:p>
        </w:tc>
        <w:tc>
          <w:tcPr>
            <w:tcW w:w="4428" w:type="dxa"/>
          </w:tcPr>
          <w:p w14:paraId="7823A9CE" w14:textId="77777777" w:rsidR="00C54472" w:rsidRPr="000A4A3F" w:rsidRDefault="00C54472" w:rsidP="00902918">
            <w:pPr>
              <w:rPr>
                <w:rFonts w:asciiTheme="minorHAnsi" w:hAnsiTheme="minorHAnsi"/>
                <w:noProof/>
                <w:szCs w:val="18"/>
              </w:rPr>
            </w:pPr>
            <w:r>
              <w:rPr>
                <w:rFonts w:asciiTheme="minorHAnsi" w:hAnsiTheme="minorHAnsi"/>
                <w:noProof/>
                <w:szCs w:val="18"/>
              </w:rPr>
              <w:t>2</w:t>
            </w:r>
            <w:r w:rsidRPr="000A4A3F">
              <w:rPr>
                <w:rFonts w:asciiTheme="minorHAnsi" w:hAnsiTheme="minorHAnsi"/>
                <w:noProof/>
                <w:szCs w:val="18"/>
              </w:rPr>
              <w:t>0%</w:t>
            </w:r>
          </w:p>
        </w:tc>
      </w:tr>
      <w:tr w:rsidR="00C54472" w:rsidRPr="000A4A3F" w14:paraId="62279C13" w14:textId="77777777" w:rsidTr="00902918">
        <w:tc>
          <w:tcPr>
            <w:tcW w:w="4428" w:type="dxa"/>
          </w:tcPr>
          <w:p w14:paraId="3B72AA3D" w14:textId="77777777" w:rsidR="00C54472" w:rsidRPr="000A4A3F" w:rsidRDefault="00C54472" w:rsidP="00902918">
            <w:pPr>
              <w:rPr>
                <w:rFonts w:asciiTheme="minorHAnsi" w:hAnsiTheme="minorHAnsi"/>
                <w:noProof/>
                <w:szCs w:val="18"/>
              </w:rPr>
            </w:pPr>
            <w:r w:rsidRPr="000A4A3F">
              <w:rPr>
                <w:rFonts w:asciiTheme="minorHAnsi" w:hAnsiTheme="minorHAnsi"/>
                <w:noProof/>
                <w:szCs w:val="18"/>
              </w:rPr>
              <w:t>Course assignments</w:t>
            </w:r>
          </w:p>
        </w:tc>
        <w:tc>
          <w:tcPr>
            <w:tcW w:w="4428" w:type="dxa"/>
          </w:tcPr>
          <w:p w14:paraId="38F9CC83" w14:textId="77777777" w:rsidR="00C54472" w:rsidRPr="000A4A3F" w:rsidRDefault="00C54472" w:rsidP="00902918">
            <w:pPr>
              <w:rPr>
                <w:rFonts w:asciiTheme="minorHAnsi" w:hAnsiTheme="minorHAnsi"/>
                <w:noProof/>
                <w:szCs w:val="18"/>
              </w:rPr>
            </w:pPr>
            <w:r>
              <w:rPr>
                <w:rFonts w:asciiTheme="minorHAnsi" w:hAnsiTheme="minorHAnsi"/>
                <w:noProof/>
                <w:szCs w:val="18"/>
              </w:rPr>
              <w:t>20</w:t>
            </w:r>
            <w:r w:rsidRPr="000A4A3F">
              <w:rPr>
                <w:rFonts w:asciiTheme="minorHAnsi" w:hAnsiTheme="minorHAnsi"/>
                <w:noProof/>
                <w:szCs w:val="18"/>
              </w:rPr>
              <w:t>%</w:t>
            </w:r>
          </w:p>
        </w:tc>
      </w:tr>
      <w:tr w:rsidR="00C54472" w:rsidRPr="000A4A3F" w14:paraId="73668D51" w14:textId="77777777" w:rsidTr="00902918">
        <w:tc>
          <w:tcPr>
            <w:tcW w:w="4428" w:type="dxa"/>
          </w:tcPr>
          <w:p w14:paraId="249B609E" w14:textId="74E0BAEF" w:rsidR="00C54472" w:rsidRPr="000A4A3F" w:rsidRDefault="00C54472" w:rsidP="00902918">
            <w:pPr>
              <w:rPr>
                <w:rFonts w:asciiTheme="minorHAnsi" w:hAnsiTheme="minorHAnsi"/>
                <w:noProof/>
                <w:szCs w:val="18"/>
              </w:rPr>
            </w:pPr>
            <w:r>
              <w:rPr>
                <w:rFonts w:asciiTheme="minorHAnsi" w:hAnsiTheme="minorHAnsi"/>
                <w:noProof/>
                <w:szCs w:val="18"/>
              </w:rPr>
              <w:t>Quizzes and tests</w:t>
            </w:r>
          </w:p>
        </w:tc>
        <w:tc>
          <w:tcPr>
            <w:tcW w:w="4428" w:type="dxa"/>
          </w:tcPr>
          <w:p w14:paraId="77D64D76" w14:textId="77777777" w:rsidR="00C54472" w:rsidRPr="000A4A3F" w:rsidRDefault="00C54472" w:rsidP="00902918">
            <w:pPr>
              <w:rPr>
                <w:rFonts w:asciiTheme="minorHAnsi" w:hAnsiTheme="minorHAnsi"/>
                <w:noProof/>
                <w:szCs w:val="18"/>
              </w:rPr>
            </w:pPr>
            <w:r>
              <w:rPr>
                <w:rFonts w:asciiTheme="minorHAnsi" w:hAnsiTheme="minorHAnsi"/>
                <w:noProof/>
                <w:szCs w:val="18"/>
              </w:rPr>
              <w:t>20</w:t>
            </w:r>
            <w:r w:rsidRPr="000A4A3F">
              <w:rPr>
                <w:rFonts w:asciiTheme="minorHAnsi" w:hAnsiTheme="minorHAnsi"/>
                <w:noProof/>
                <w:szCs w:val="18"/>
              </w:rPr>
              <w:t>%</w:t>
            </w:r>
          </w:p>
        </w:tc>
      </w:tr>
      <w:tr w:rsidR="00C54472" w:rsidRPr="000A4A3F" w14:paraId="6C766F37" w14:textId="77777777" w:rsidTr="00902918">
        <w:tc>
          <w:tcPr>
            <w:tcW w:w="4428" w:type="dxa"/>
          </w:tcPr>
          <w:p w14:paraId="40485A88" w14:textId="77777777" w:rsidR="00C54472" w:rsidRDefault="00C54472" w:rsidP="00902918">
            <w:pPr>
              <w:rPr>
                <w:noProof/>
                <w:szCs w:val="18"/>
              </w:rPr>
            </w:pPr>
            <w:r>
              <w:rPr>
                <w:noProof/>
                <w:szCs w:val="18"/>
              </w:rPr>
              <w:t>Mid-term Exam</w:t>
            </w:r>
          </w:p>
        </w:tc>
        <w:tc>
          <w:tcPr>
            <w:tcW w:w="4428" w:type="dxa"/>
          </w:tcPr>
          <w:p w14:paraId="32C5E1DB" w14:textId="77777777" w:rsidR="00C54472" w:rsidRDefault="00C54472" w:rsidP="00902918">
            <w:pPr>
              <w:rPr>
                <w:noProof/>
                <w:szCs w:val="18"/>
              </w:rPr>
            </w:pPr>
            <w:r>
              <w:rPr>
                <w:noProof/>
                <w:szCs w:val="18"/>
              </w:rPr>
              <w:t>10%</w:t>
            </w:r>
          </w:p>
        </w:tc>
      </w:tr>
      <w:tr w:rsidR="00C54472" w:rsidRPr="000A4A3F" w14:paraId="764257E9" w14:textId="77777777" w:rsidTr="00902918">
        <w:tc>
          <w:tcPr>
            <w:tcW w:w="4428" w:type="dxa"/>
          </w:tcPr>
          <w:p w14:paraId="169576F6" w14:textId="77777777" w:rsidR="00C54472" w:rsidRDefault="00C54472" w:rsidP="00902918">
            <w:pPr>
              <w:rPr>
                <w:noProof/>
                <w:szCs w:val="18"/>
              </w:rPr>
            </w:pPr>
            <w:r>
              <w:rPr>
                <w:noProof/>
                <w:szCs w:val="18"/>
              </w:rPr>
              <w:t>Research Paper</w:t>
            </w:r>
          </w:p>
        </w:tc>
        <w:tc>
          <w:tcPr>
            <w:tcW w:w="4428" w:type="dxa"/>
          </w:tcPr>
          <w:p w14:paraId="7F017715" w14:textId="77777777" w:rsidR="00C54472" w:rsidRDefault="00C54472" w:rsidP="00902918">
            <w:pPr>
              <w:rPr>
                <w:noProof/>
                <w:szCs w:val="18"/>
              </w:rPr>
            </w:pPr>
            <w:r>
              <w:rPr>
                <w:noProof/>
                <w:szCs w:val="18"/>
              </w:rPr>
              <w:t>10%</w:t>
            </w:r>
          </w:p>
        </w:tc>
      </w:tr>
      <w:tr w:rsidR="00C54472" w:rsidRPr="000A4A3F" w14:paraId="44381F80" w14:textId="77777777" w:rsidTr="00902918">
        <w:tc>
          <w:tcPr>
            <w:tcW w:w="4428" w:type="dxa"/>
          </w:tcPr>
          <w:p w14:paraId="6A338C70" w14:textId="77777777" w:rsidR="00C54472" w:rsidRPr="000A4A3F" w:rsidRDefault="00C54472" w:rsidP="00902918">
            <w:pPr>
              <w:rPr>
                <w:rFonts w:asciiTheme="minorHAnsi" w:hAnsiTheme="minorHAnsi"/>
                <w:noProof/>
                <w:szCs w:val="18"/>
              </w:rPr>
            </w:pPr>
            <w:r w:rsidRPr="000A4A3F">
              <w:rPr>
                <w:rFonts w:asciiTheme="minorHAnsi" w:hAnsiTheme="minorHAnsi"/>
                <w:noProof/>
                <w:szCs w:val="18"/>
              </w:rPr>
              <w:t>Final</w:t>
            </w:r>
          </w:p>
        </w:tc>
        <w:tc>
          <w:tcPr>
            <w:tcW w:w="4428" w:type="dxa"/>
          </w:tcPr>
          <w:p w14:paraId="569F9C32" w14:textId="77777777" w:rsidR="00C54472" w:rsidRPr="000A4A3F" w:rsidRDefault="00C54472" w:rsidP="00902918">
            <w:pPr>
              <w:rPr>
                <w:rFonts w:asciiTheme="minorHAnsi" w:hAnsiTheme="minorHAnsi"/>
                <w:noProof/>
                <w:szCs w:val="18"/>
              </w:rPr>
            </w:pPr>
            <w:r>
              <w:rPr>
                <w:rFonts w:asciiTheme="minorHAnsi" w:hAnsiTheme="minorHAnsi"/>
                <w:noProof/>
                <w:szCs w:val="18"/>
              </w:rPr>
              <w:t>20</w:t>
            </w:r>
            <w:r w:rsidRPr="000A4A3F">
              <w:rPr>
                <w:rFonts w:asciiTheme="minorHAnsi" w:hAnsiTheme="minorHAnsi"/>
                <w:noProof/>
                <w:szCs w:val="18"/>
              </w:rPr>
              <w:t>%</w:t>
            </w:r>
          </w:p>
        </w:tc>
      </w:tr>
    </w:tbl>
    <w:p w14:paraId="4C2B21A8" w14:textId="77777777" w:rsidR="00C54472" w:rsidRDefault="00C54472" w:rsidP="001F44B8"/>
    <w:p w14:paraId="6729AB66" w14:textId="77777777" w:rsidR="00321F49" w:rsidRDefault="00321F49" w:rsidP="001F44B8"/>
    <w:tbl>
      <w:tblPr>
        <w:tblStyle w:val="TableGrid"/>
        <w:tblW w:w="0" w:type="auto"/>
        <w:tblInd w:w="1080" w:type="dxa"/>
        <w:tblLook w:val="00A0" w:firstRow="1" w:lastRow="0" w:firstColumn="1" w:lastColumn="0" w:noHBand="0" w:noVBand="0"/>
      </w:tblPr>
      <w:tblGrid>
        <w:gridCol w:w="3110"/>
        <w:gridCol w:w="3350"/>
      </w:tblGrid>
      <w:tr w:rsidR="00C54472" w:rsidRPr="000A4A3F" w14:paraId="5319ECAE" w14:textId="77777777" w:rsidTr="00902918">
        <w:trPr>
          <w:trHeight w:val="562"/>
        </w:trPr>
        <w:tc>
          <w:tcPr>
            <w:tcW w:w="3110" w:type="dxa"/>
          </w:tcPr>
          <w:p w14:paraId="34401F16" w14:textId="77777777" w:rsidR="00C54472" w:rsidRPr="000A4A3F" w:rsidRDefault="00C54472" w:rsidP="00902918">
            <w:pPr>
              <w:rPr>
                <w:rFonts w:asciiTheme="minorHAnsi" w:hAnsiTheme="minorHAnsi"/>
              </w:rPr>
            </w:pPr>
            <w:r w:rsidRPr="000A4A3F">
              <w:rPr>
                <w:rFonts w:asciiTheme="minorHAnsi" w:hAnsiTheme="minorHAnsi"/>
              </w:rPr>
              <w:lastRenderedPageBreak/>
              <w:t>A 93.0 – 100%</w:t>
            </w:r>
          </w:p>
        </w:tc>
        <w:tc>
          <w:tcPr>
            <w:tcW w:w="3350" w:type="dxa"/>
          </w:tcPr>
          <w:p w14:paraId="1AF5646A" w14:textId="77777777" w:rsidR="00C54472" w:rsidRPr="000A4A3F" w:rsidRDefault="00C54472" w:rsidP="00902918">
            <w:pPr>
              <w:rPr>
                <w:rFonts w:asciiTheme="minorHAnsi" w:hAnsiTheme="minorHAnsi"/>
              </w:rPr>
            </w:pPr>
            <w:r w:rsidRPr="000A4A3F">
              <w:rPr>
                <w:rFonts w:asciiTheme="minorHAnsi" w:hAnsiTheme="minorHAnsi"/>
              </w:rPr>
              <w:t xml:space="preserve">C+ 77.0 – 79.9% </w:t>
            </w:r>
          </w:p>
        </w:tc>
      </w:tr>
      <w:tr w:rsidR="00C54472" w:rsidRPr="000A4A3F" w14:paraId="55EAF4D2" w14:textId="77777777" w:rsidTr="00902918">
        <w:trPr>
          <w:trHeight w:val="415"/>
        </w:trPr>
        <w:tc>
          <w:tcPr>
            <w:tcW w:w="3110" w:type="dxa"/>
          </w:tcPr>
          <w:p w14:paraId="2499B591" w14:textId="77777777" w:rsidR="00C54472" w:rsidRPr="000A4A3F" w:rsidRDefault="00C54472" w:rsidP="00902918">
            <w:pPr>
              <w:rPr>
                <w:rFonts w:asciiTheme="minorHAnsi" w:hAnsiTheme="minorHAnsi"/>
              </w:rPr>
            </w:pPr>
            <w:r w:rsidRPr="000A4A3F">
              <w:rPr>
                <w:rFonts w:asciiTheme="minorHAnsi" w:hAnsiTheme="minorHAnsi"/>
              </w:rPr>
              <w:t>A- 90.0 – 92.9%</w:t>
            </w:r>
          </w:p>
        </w:tc>
        <w:tc>
          <w:tcPr>
            <w:tcW w:w="3350" w:type="dxa"/>
          </w:tcPr>
          <w:p w14:paraId="37D733CC" w14:textId="77777777" w:rsidR="00C54472" w:rsidRPr="000A4A3F" w:rsidRDefault="00C54472" w:rsidP="00902918">
            <w:pPr>
              <w:rPr>
                <w:rFonts w:asciiTheme="minorHAnsi" w:hAnsiTheme="minorHAnsi"/>
              </w:rPr>
            </w:pPr>
            <w:r w:rsidRPr="000A4A3F">
              <w:rPr>
                <w:rFonts w:asciiTheme="minorHAnsi" w:hAnsiTheme="minorHAnsi"/>
              </w:rPr>
              <w:t>C 73.0 - 76.9%</w:t>
            </w:r>
          </w:p>
        </w:tc>
      </w:tr>
      <w:tr w:rsidR="00C54472" w:rsidRPr="000A4A3F" w14:paraId="064EA76B" w14:textId="77777777" w:rsidTr="00902918">
        <w:trPr>
          <w:trHeight w:val="424"/>
        </w:trPr>
        <w:tc>
          <w:tcPr>
            <w:tcW w:w="3110" w:type="dxa"/>
          </w:tcPr>
          <w:p w14:paraId="31BF02B8" w14:textId="77777777" w:rsidR="00C54472" w:rsidRPr="000A4A3F" w:rsidRDefault="00C54472" w:rsidP="00902918">
            <w:pPr>
              <w:rPr>
                <w:rFonts w:asciiTheme="minorHAnsi" w:hAnsiTheme="minorHAnsi"/>
              </w:rPr>
            </w:pPr>
            <w:r w:rsidRPr="000A4A3F">
              <w:rPr>
                <w:rFonts w:asciiTheme="minorHAnsi" w:hAnsiTheme="minorHAnsi"/>
              </w:rPr>
              <w:t>B+ 87.0 – 89.9%</w:t>
            </w:r>
          </w:p>
        </w:tc>
        <w:tc>
          <w:tcPr>
            <w:tcW w:w="3350" w:type="dxa"/>
          </w:tcPr>
          <w:p w14:paraId="07D80BF0" w14:textId="77777777" w:rsidR="00C54472" w:rsidRPr="000A4A3F" w:rsidRDefault="00C54472" w:rsidP="00902918">
            <w:pPr>
              <w:rPr>
                <w:rFonts w:asciiTheme="minorHAnsi" w:hAnsiTheme="minorHAnsi"/>
              </w:rPr>
            </w:pPr>
            <w:r w:rsidRPr="000A4A3F">
              <w:rPr>
                <w:rFonts w:asciiTheme="minorHAnsi" w:hAnsiTheme="minorHAnsi"/>
              </w:rPr>
              <w:t xml:space="preserve">C- 70.0 – 72.9% </w:t>
            </w:r>
          </w:p>
        </w:tc>
      </w:tr>
      <w:tr w:rsidR="00C54472" w:rsidRPr="000A4A3F" w14:paraId="566FF5D6" w14:textId="77777777" w:rsidTr="00902918">
        <w:trPr>
          <w:trHeight w:val="415"/>
        </w:trPr>
        <w:tc>
          <w:tcPr>
            <w:tcW w:w="3110" w:type="dxa"/>
          </w:tcPr>
          <w:p w14:paraId="12797450" w14:textId="77777777" w:rsidR="00C54472" w:rsidRPr="000A4A3F" w:rsidRDefault="00C54472" w:rsidP="00902918">
            <w:pPr>
              <w:rPr>
                <w:rFonts w:asciiTheme="minorHAnsi" w:hAnsiTheme="minorHAnsi"/>
              </w:rPr>
            </w:pPr>
            <w:r w:rsidRPr="000A4A3F">
              <w:rPr>
                <w:rFonts w:asciiTheme="minorHAnsi" w:hAnsiTheme="minorHAnsi"/>
              </w:rPr>
              <w:t>B 83.0 – 86.9%</w:t>
            </w:r>
          </w:p>
        </w:tc>
        <w:tc>
          <w:tcPr>
            <w:tcW w:w="3350" w:type="dxa"/>
          </w:tcPr>
          <w:p w14:paraId="586FDCA1" w14:textId="77777777" w:rsidR="00C54472" w:rsidRPr="000A4A3F" w:rsidRDefault="00C54472" w:rsidP="00902918">
            <w:pPr>
              <w:rPr>
                <w:rFonts w:asciiTheme="minorHAnsi" w:hAnsiTheme="minorHAnsi"/>
              </w:rPr>
            </w:pPr>
            <w:r w:rsidRPr="000A4A3F">
              <w:rPr>
                <w:rFonts w:asciiTheme="minorHAnsi" w:hAnsiTheme="minorHAnsi"/>
              </w:rPr>
              <w:t>D 50.0 – 69.9%</w:t>
            </w:r>
          </w:p>
        </w:tc>
      </w:tr>
      <w:tr w:rsidR="00C54472" w:rsidRPr="000A4A3F" w14:paraId="643F3536" w14:textId="77777777" w:rsidTr="00902918">
        <w:trPr>
          <w:trHeight w:val="424"/>
        </w:trPr>
        <w:tc>
          <w:tcPr>
            <w:tcW w:w="3110" w:type="dxa"/>
          </w:tcPr>
          <w:p w14:paraId="2036FB6B" w14:textId="77777777" w:rsidR="00C54472" w:rsidRPr="000A4A3F" w:rsidRDefault="00C54472" w:rsidP="00902918">
            <w:pPr>
              <w:rPr>
                <w:rFonts w:asciiTheme="minorHAnsi" w:hAnsiTheme="minorHAnsi"/>
              </w:rPr>
            </w:pPr>
            <w:r w:rsidRPr="000A4A3F">
              <w:rPr>
                <w:rFonts w:asciiTheme="minorHAnsi" w:hAnsiTheme="minorHAnsi"/>
              </w:rPr>
              <w:t>B- 80.0 – 82.9%</w:t>
            </w:r>
          </w:p>
        </w:tc>
        <w:tc>
          <w:tcPr>
            <w:tcW w:w="3350" w:type="dxa"/>
          </w:tcPr>
          <w:p w14:paraId="78580831" w14:textId="77777777" w:rsidR="00C54472" w:rsidRPr="000A4A3F" w:rsidRDefault="00C54472" w:rsidP="00902918">
            <w:pPr>
              <w:rPr>
                <w:rFonts w:asciiTheme="minorHAnsi" w:hAnsiTheme="minorHAnsi"/>
              </w:rPr>
            </w:pPr>
            <w:r w:rsidRPr="000A4A3F">
              <w:rPr>
                <w:rFonts w:asciiTheme="minorHAnsi" w:hAnsiTheme="minorHAnsi"/>
              </w:rPr>
              <w:t>F 0 - 49.9%</w:t>
            </w:r>
          </w:p>
        </w:tc>
      </w:tr>
    </w:tbl>
    <w:p w14:paraId="0868B6F9" w14:textId="77777777" w:rsidR="00C54472" w:rsidRDefault="00C54472" w:rsidP="001F44B8"/>
    <w:p w14:paraId="7BB1459B" w14:textId="77777777" w:rsidR="00321F49" w:rsidRPr="00490842" w:rsidRDefault="00321F49" w:rsidP="00321F49">
      <w:pPr>
        <w:rPr>
          <w:u w:val="single"/>
        </w:rPr>
      </w:pPr>
      <w:r w:rsidRPr="00490842">
        <w:rPr>
          <w:b/>
          <w:u w:val="single"/>
        </w:rPr>
        <w:t>Research Paper</w:t>
      </w:r>
    </w:p>
    <w:p w14:paraId="5AC8527A" w14:textId="36DCD9B0" w:rsidR="00321F49" w:rsidRDefault="0018623D" w:rsidP="00321F49">
      <w:r>
        <w:t>The length of your</w:t>
      </w:r>
      <w:r w:rsidR="00321F49">
        <w:t xml:space="preserve"> research</w:t>
      </w:r>
      <w:r>
        <w:t xml:space="preserve"> paper should be five pages</w:t>
      </w:r>
      <w:r w:rsidR="00321F49">
        <w:t xml:space="preserve">. Details of that project are found on Canvas. I encourage you to start early. </w:t>
      </w:r>
    </w:p>
    <w:p w14:paraId="5211063C" w14:textId="77777777" w:rsidR="00321F49" w:rsidRPr="000A4A3F" w:rsidRDefault="00321F49" w:rsidP="00321F49"/>
    <w:p w14:paraId="7229058F" w14:textId="77777777" w:rsidR="00321F49" w:rsidRPr="000A4A3F" w:rsidRDefault="00321F49" w:rsidP="00321F49">
      <w:pPr>
        <w:rPr>
          <w:b/>
          <w:noProof/>
          <w:szCs w:val="18"/>
        </w:rPr>
      </w:pPr>
      <w:r w:rsidRPr="000A4A3F">
        <w:rPr>
          <w:b/>
          <w:noProof/>
          <w:szCs w:val="18"/>
          <w:u w:val="single"/>
        </w:rPr>
        <w:t>Attendance</w:t>
      </w:r>
    </w:p>
    <w:p w14:paraId="2AC73005" w14:textId="77777777" w:rsidR="00321F49" w:rsidRPr="000A4A3F" w:rsidRDefault="00321F49" w:rsidP="00321F49">
      <w:pPr>
        <w:rPr>
          <w:noProof/>
          <w:szCs w:val="18"/>
        </w:rPr>
      </w:pPr>
      <w:r w:rsidRPr="000A4A3F">
        <w:rPr>
          <w:noProof/>
          <w:szCs w:val="18"/>
        </w:rPr>
        <w:t xml:space="preserve">Since much of the course is based on discussion and demonstration attendance is vital.  There is no managable way to make up missed classes.  Roll will be taken and attendance will be counted </w:t>
      </w:r>
      <w:r>
        <w:rPr>
          <w:noProof/>
          <w:szCs w:val="18"/>
        </w:rPr>
        <w:t>as 2</w:t>
      </w:r>
      <w:r w:rsidRPr="000A4A3F">
        <w:rPr>
          <w:noProof/>
          <w:szCs w:val="18"/>
        </w:rPr>
        <w:t xml:space="preserve">0% of the total grade.  </w:t>
      </w:r>
    </w:p>
    <w:p w14:paraId="44A1511B" w14:textId="77777777" w:rsidR="00321F49" w:rsidRDefault="00321F49" w:rsidP="001F44B8">
      <w:pPr>
        <w:rPr>
          <w:rFonts w:asciiTheme="minorHAnsi" w:hAnsiTheme="minorHAnsi"/>
        </w:rPr>
      </w:pPr>
    </w:p>
    <w:p w14:paraId="64D14294" w14:textId="77777777" w:rsidR="008C2835" w:rsidRPr="000A4A3F" w:rsidRDefault="008C2835" w:rsidP="001F44B8">
      <w:pPr>
        <w:rPr>
          <w:rFonts w:asciiTheme="minorHAnsi" w:hAnsiTheme="minorHAnsi"/>
        </w:rPr>
      </w:pPr>
    </w:p>
    <w:p w14:paraId="074B83E8" w14:textId="77777777" w:rsidR="001F44B8" w:rsidRDefault="001F44B8" w:rsidP="001F44B8">
      <w:pPr>
        <w:rPr>
          <w:rFonts w:asciiTheme="minorHAnsi" w:hAnsiTheme="minorHAnsi"/>
        </w:rPr>
      </w:pPr>
      <w:r>
        <w:rPr>
          <w:rFonts w:asciiTheme="minorHAnsi" w:hAnsiTheme="minorHAnsi"/>
        </w:rPr>
        <w:t>The DSC calendar for the semester can be found here:</w:t>
      </w:r>
    </w:p>
    <w:p w14:paraId="77100457" w14:textId="77777777" w:rsidR="001F44B8" w:rsidRDefault="00FE2B95" w:rsidP="001F44B8">
      <w:pPr>
        <w:rPr>
          <w:rFonts w:asciiTheme="minorHAnsi" w:hAnsiTheme="minorHAnsi"/>
        </w:rPr>
      </w:pPr>
      <w:hyperlink r:id="rId6" w:history="1">
        <w:r w:rsidR="001F44B8" w:rsidRPr="006D258D">
          <w:rPr>
            <w:rStyle w:val="Hyperlink"/>
            <w:rFonts w:asciiTheme="minorHAnsi" w:hAnsiTheme="minorHAnsi"/>
          </w:rPr>
          <w:t>http://new.dixie.edu/reg/?page=calendar</w:t>
        </w:r>
      </w:hyperlink>
    </w:p>
    <w:p w14:paraId="3C836C20" w14:textId="77777777" w:rsidR="001F44B8" w:rsidRDefault="001F44B8" w:rsidP="001F44B8">
      <w:pPr>
        <w:rPr>
          <w:rFonts w:asciiTheme="minorHAnsi" w:hAnsiTheme="minorHAnsi"/>
        </w:rPr>
      </w:pPr>
      <w:r>
        <w:rPr>
          <w:rFonts w:asciiTheme="minorHAnsi" w:hAnsiTheme="minorHAnsi"/>
        </w:rPr>
        <w:t xml:space="preserve">This calendar will include info regarding holidays, tuition and financial aid deadlines, deadlines for withdrawal, and other important dates. </w:t>
      </w:r>
    </w:p>
    <w:p w14:paraId="18D7DE78" w14:textId="77777777" w:rsidR="001F44B8" w:rsidRDefault="001F44B8" w:rsidP="001F44B8">
      <w:pPr>
        <w:rPr>
          <w:rFonts w:asciiTheme="minorHAnsi" w:hAnsiTheme="minorHAnsi"/>
        </w:rPr>
      </w:pPr>
    </w:p>
    <w:p w14:paraId="2C7E6914" w14:textId="77777777" w:rsidR="001F44B8" w:rsidRDefault="001F44B8" w:rsidP="001F44B8">
      <w:pPr>
        <w:rPr>
          <w:rFonts w:asciiTheme="minorHAnsi" w:hAnsiTheme="minorHAnsi"/>
        </w:rPr>
      </w:pPr>
      <w:r>
        <w:rPr>
          <w:rFonts w:asciiTheme="minorHAnsi" w:hAnsiTheme="minorHAnsi"/>
        </w:rPr>
        <w:t>Information regarding Campus Resources such as computing labs, Health and Wellness Center, Library, Tutoring Center, Writing Center, etc. can be found here:</w:t>
      </w:r>
      <w:r w:rsidRPr="00B65AD3">
        <w:t xml:space="preserve"> </w:t>
      </w:r>
      <w:hyperlink r:id="rId7" w:history="1">
        <w:r w:rsidRPr="004006F8">
          <w:rPr>
            <w:rStyle w:val="Hyperlink"/>
            <w:rFonts w:asciiTheme="minorHAnsi" w:hAnsiTheme="minorHAnsi"/>
          </w:rPr>
          <w:t>http://www.dixie.edu/reg/faculty/index.php?page=Syllabus</w:t>
        </w:r>
      </w:hyperlink>
    </w:p>
    <w:p w14:paraId="0891E2AF" w14:textId="77777777" w:rsidR="001F44B8" w:rsidRDefault="001F44B8" w:rsidP="001F44B8">
      <w:pPr>
        <w:rPr>
          <w:rFonts w:asciiTheme="minorHAnsi" w:hAnsiTheme="minorHAnsi"/>
        </w:rPr>
      </w:pPr>
    </w:p>
    <w:p w14:paraId="5FB212D0" w14:textId="77777777" w:rsidR="001F44B8" w:rsidRDefault="001F44B8" w:rsidP="001F44B8">
      <w:pPr>
        <w:rPr>
          <w:rFonts w:asciiTheme="minorHAnsi" w:hAnsiTheme="minorHAnsi"/>
        </w:rPr>
      </w:pPr>
      <w:r>
        <w:rPr>
          <w:rFonts w:asciiTheme="minorHAnsi" w:hAnsiTheme="minorHAnsi"/>
        </w:rPr>
        <w:t xml:space="preserve">Campus Policy and statements on such things as academic dishonesty, academic integrity, disruptive behavior, </w:t>
      </w:r>
      <w:proofErr w:type="gramStart"/>
      <w:r>
        <w:rPr>
          <w:rFonts w:asciiTheme="minorHAnsi" w:hAnsiTheme="minorHAnsi"/>
        </w:rPr>
        <w:t>absences</w:t>
      </w:r>
      <w:proofErr w:type="gramEnd"/>
      <w:r>
        <w:rPr>
          <w:rFonts w:asciiTheme="minorHAnsi" w:hAnsiTheme="minorHAnsi"/>
        </w:rPr>
        <w:t xml:space="preserve"> related to college functions, reasonable accommodations, and </w:t>
      </w:r>
      <w:proofErr w:type="spellStart"/>
      <w:r>
        <w:rPr>
          <w:rFonts w:asciiTheme="minorHAnsi" w:hAnsiTheme="minorHAnsi"/>
        </w:rPr>
        <w:t>Dmail</w:t>
      </w:r>
      <w:proofErr w:type="spellEnd"/>
      <w:r>
        <w:rPr>
          <w:rFonts w:asciiTheme="minorHAnsi" w:hAnsiTheme="minorHAnsi"/>
        </w:rPr>
        <w:t xml:space="preserve"> can be found here: </w:t>
      </w:r>
      <w:hyperlink r:id="rId8" w:history="1">
        <w:r w:rsidRPr="004006F8">
          <w:rPr>
            <w:rStyle w:val="Hyperlink"/>
            <w:rFonts w:asciiTheme="minorHAnsi" w:hAnsiTheme="minorHAnsi"/>
          </w:rPr>
          <w:t>http://www.dixie.edu/reg/faculty/index.php?page=Syllabus</w:t>
        </w:r>
      </w:hyperlink>
    </w:p>
    <w:p w14:paraId="4D889B17" w14:textId="77777777" w:rsidR="001F44B8" w:rsidRPr="000A4A3F" w:rsidRDefault="001F44B8" w:rsidP="001F44B8">
      <w:pPr>
        <w:rPr>
          <w:rFonts w:asciiTheme="minorHAnsi" w:hAnsiTheme="minorHAnsi"/>
        </w:rPr>
      </w:pPr>
    </w:p>
    <w:p w14:paraId="0CB29FEB" w14:textId="77777777" w:rsidR="001F44B8" w:rsidRPr="000A4A3F" w:rsidRDefault="001F44B8" w:rsidP="001F44B8">
      <w:pPr>
        <w:pStyle w:val="Default"/>
        <w:jc w:val="both"/>
        <w:rPr>
          <w:rFonts w:asciiTheme="minorHAnsi" w:hAnsiTheme="minorHAnsi"/>
          <w:sz w:val="28"/>
        </w:rPr>
      </w:pPr>
      <w:r w:rsidRPr="000A4A3F">
        <w:rPr>
          <w:rFonts w:asciiTheme="minorHAnsi" w:hAnsiTheme="minorHAnsi"/>
          <w:b/>
          <w:sz w:val="28"/>
          <w:u w:val="single"/>
        </w:rPr>
        <w:t xml:space="preserve">DISABILITY STATEMENT </w:t>
      </w:r>
    </w:p>
    <w:p w14:paraId="3BADB6B0" w14:textId="77777777" w:rsidR="001F44B8" w:rsidRPr="005B32BF" w:rsidRDefault="001F44B8" w:rsidP="001F44B8">
      <w:pPr>
        <w:widowControl w:val="0"/>
        <w:autoSpaceDE w:val="0"/>
        <w:autoSpaceDN w:val="0"/>
        <w:adjustRightInd w:val="0"/>
        <w:spacing w:after="100"/>
        <w:rPr>
          <w:rFonts w:asciiTheme="minorHAnsi" w:eastAsiaTheme="minorHAnsi" w:hAnsiTheme="minorHAnsi" w:cs="Arial"/>
          <w:szCs w:val="26"/>
        </w:rPr>
      </w:pPr>
      <w:proofErr w:type="gramStart"/>
      <w:r w:rsidRPr="000A4A3F">
        <w:rPr>
          <w:rFonts w:asciiTheme="minorHAnsi" w:hAnsiTheme="minorHAnsi"/>
          <w:sz w:val="20"/>
        </w:rPr>
        <w:t>"</w:t>
      </w:r>
      <w:r w:rsidRPr="005B32BF">
        <w:rPr>
          <w:rFonts w:ascii="Arial" w:eastAsiaTheme="minorHAnsi" w:hAnsi="Arial" w:cs="Arial"/>
          <w:sz w:val="26"/>
          <w:szCs w:val="26"/>
        </w:rPr>
        <w:t xml:space="preserve"> </w:t>
      </w:r>
      <w:r w:rsidRPr="005B32BF">
        <w:rPr>
          <w:rFonts w:asciiTheme="minorHAnsi" w:eastAsiaTheme="minorHAnsi" w:hAnsiTheme="minorHAnsi" w:cs="Arial"/>
          <w:szCs w:val="26"/>
        </w:rPr>
        <w:t>If</w:t>
      </w:r>
      <w:proofErr w:type="gramEnd"/>
      <w:r w:rsidRPr="005B32BF">
        <w:rPr>
          <w:rFonts w:asciiTheme="minorHAnsi" w:eastAsiaTheme="minorHAnsi" w:hAnsiTheme="minorHAnsi" w:cs="Arial"/>
          <w:szCs w:val="26"/>
        </w:rPr>
        <w:t xml:space="preserve"> you are a student with a medical, psychological or a learning difference and requesting reasonable academic accommodations due to this disability, you must provide an official request of accommodation to your professor(s) from the Disability Resource Center </w:t>
      </w:r>
      <w:r w:rsidRPr="005B32BF">
        <w:rPr>
          <w:rFonts w:asciiTheme="minorHAnsi" w:eastAsiaTheme="minorHAnsi" w:hAnsiTheme="minorHAnsi" w:cs="Arial"/>
          <w:b/>
          <w:bCs/>
          <w:color w:val="7D2224"/>
          <w:szCs w:val="26"/>
        </w:rPr>
        <w:t>within the first two weeks</w:t>
      </w:r>
      <w:r w:rsidRPr="005B32BF">
        <w:rPr>
          <w:rFonts w:asciiTheme="minorHAnsi" w:eastAsiaTheme="minorHAnsi" w:hAnsiTheme="minorHAnsi" w:cs="Arial"/>
          <w:szCs w:val="26"/>
        </w:rPr>
        <w:t xml:space="preserve"> of the beginning of classes. Students are to contact the center on the main campus to follow through with, and receive assistance in the documentation process to determine the appropriate accommodations related to their disability.</w:t>
      </w:r>
    </w:p>
    <w:p w14:paraId="1246603F" w14:textId="77777777" w:rsidR="001F44B8" w:rsidRPr="005B32BF" w:rsidRDefault="001F44B8" w:rsidP="001F44B8">
      <w:pPr>
        <w:widowControl w:val="0"/>
        <w:autoSpaceDE w:val="0"/>
        <w:autoSpaceDN w:val="0"/>
        <w:adjustRightInd w:val="0"/>
        <w:spacing w:after="100"/>
        <w:rPr>
          <w:rFonts w:asciiTheme="minorHAnsi" w:eastAsiaTheme="minorHAnsi" w:hAnsiTheme="minorHAnsi" w:cs="Arial"/>
          <w:szCs w:val="26"/>
        </w:rPr>
      </w:pPr>
      <w:r w:rsidRPr="005B32BF">
        <w:rPr>
          <w:rFonts w:asciiTheme="minorHAnsi" w:eastAsiaTheme="minorHAnsi" w:hAnsiTheme="minorHAnsi" w:cs="Arial"/>
          <w:szCs w:val="26"/>
        </w:rPr>
        <w:t xml:space="preserve">You may call </w:t>
      </w:r>
      <w:r w:rsidRPr="005B32BF">
        <w:rPr>
          <w:rFonts w:asciiTheme="minorHAnsi" w:eastAsiaTheme="minorHAnsi" w:hAnsiTheme="minorHAnsi" w:cs="Arial"/>
          <w:b/>
          <w:bCs/>
          <w:szCs w:val="26"/>
        </w:rPr>
        <w:t>(435) 652-7516</w:t>
      </w:r>
      <w:r w:rsidRPr="005B32BF">
        <w:rPr>
          <w:rFonts w:asciiTheme="minorHAnsi" w:eastAsiaTheme="minorHAnsi" w:hAnsiTheme="minorHAnsi" w:cs="Arial"/>
          <w:szCs w:val="26"/>
        </w:rPr>
        <w:t xml:space="preserve"> for an appointment and further information regarding the Americans with Disabilities Act (ADA) of 1990 per Section 504 of the Rehabilitation Act of 1973.</w:t>
      </w:r>
    </w:p>
    <w:p w14:paraId="30E7105A" w14:textId="77777777" w:rsidR="001F44B8" w:rsidRPr="005B32BF" w:rsidRDefault="001F44B8" w:rsidP="001F44B8">
      <w:pPr>
        <w:pStyle w:val="Default"/>
        <w:rPr>
          <w:rFonts w:asciiTheme="minorHAnsi" w:hAnsiTheme="minorHAnsi"/>
        </w:rPr>
      </w:pPr>
      <w:r w:rsidRPr="005B32BF">
        <w:rPr>
          <w:rFonts w:asciiTheme="minorHAnsi" w:eastAsiaTheme="minorHAnsi" w:hAnsiTheme="minorHAnsi" w:cs="Arial"/>
          <w:szCs w:val="26"/>
        </w:rPr>
        <w:t xml:space="preserve">Our office is located </w:t>
      </w:r>
      <w:r>
        <w:rPr>
          <w:rFonts w:asciiTheme="minorHAnsi" w:eastAsiaTheme="minorHAnsi" w:hAnsiTheme="minorHAnsi" w:cs="Arial"/>
          <w:b/>
          <w:bCs/>
          <w:szCs w:val="26"/>
        </w:rPr>
        <w:t xml:space="preserve">in the North Plaza building. </w:t>
      </w:r>
    </w:p>
    <w:p w14:paraId="2B6B20C4" w14:textId="77777777" w:rsidR="001F44B8" w:rsidRPr="000A4A3F" w:rsidRDefault="001F44B8" w:rsidP="001F44B8">
      <w:pPr>
        <w:pStyle w:val="Default"/>
        <w:rPr>
          <w:rFonts w:asciiTheme="minorHAnsi" w:hAnsiTheme="minorHAnsi"/>
          <w:sz w:val="20"/>
        </w:rPr>
      </w:pPr>
    </w:p>
    <w:p w14:paraId="47D4D166" w14:textId="77777777" w:rsidR="001F44B8" w:rsidRPr="000A4A3F" w:rsidRDefault="001F44B8" w:rsidP="001F44B8">
      <w:pPr>
        <w:rPr>
          <w:rFonts w:asciiTheme="minorHAnsi" w:hAnsiTheme="minorHAnsi"/>
          <w:b/>
          <w:sz w:val="28"/>
          <w:u w:val="single"/>
        </w:rPr>
      </w:pPr>
      <w:r w:rsidRPr="000A4A3F">
        <w:rPr>
          <w:rFonts w:asciiTheme="minorHAnsi" w:hAnsiTheme="minorHAnsi"/>
          <w:sz w:val="20"/>
        </w:rPr>
        <w:br/>
      </w:r>
      <w:r w:rsidRPr="000A4A3F">
        <w:rPr>
          <w:rFonts w:asciiTheme="minorHAnsi" w:hAnsiTheme="minorHAnsi"/>
          <w:b/>
          <w:sz w:val="28"/>
          <w:u w:val="single"/>
        </w:rPr>
        <w:t>Email usage</w:t>
      </w:r>
    </w:p>
    <w:p w14:paraId="4A7219DC" w14:textId="77777777" w:rsidR="001F44B8" w:rsidRPr="000049F8" w:rsidRDefault="001F44B8" w:rsidP="001F44B8">
      <w:pPr>
        <w:rPr>
          <w:rFonts w:asciiTheme="minorHAnsi" w:hAnsiTheme="minorHAnsi"/>
        </w:rPr>
      </w:pPr>
      <w:r w:rsidRPr="000049F8">
        <w:rPr>
          <w:rFonts w:asciiTheme="minorHAnsi" w:eastAsiaTheme="minorHAnsi" w:hAnsiTheme="minorHAnsi" w:cs="Arial"/>
          <w:szCs w:val="26"/>
        </w:rPr>
        <w:t xml:space="preserve">You are required to frequently check your </w:t>
      </w:r>
      <w:proofErr w:type="spellStart"/>
      <w:r w:rsidRPr="000049F8">
        <w:rPr>
          <w:rFonts w:asciiTheme="minorHAnsi" w:eastAsiaTheme="minorHAnsi" w:hAnsiTheme="minorHAnsi" w:cs="Arial"/>
          <w:szCs w:val="26"/>
        </w:rPr>
        <w:t>dmail</w:t>
      </w:r>
      <w:proofErr w:type="spellEnd"/>
      <w:r w:rsidRPr="000049F8">
        <w:rPr>
          <w:rFonts w:asciiTheme="minorHAnsi" w:eastAsiaTheme="minorHAnsi" w:hAnsiTheme="minorHAnsi" w:cs="Arial"/>
          <w:szCs w:val="26"/>
        </w:rPr>
        <w:t xml:space="preserve"> account. Important class and college information will be sent to your </w:t>
      </w:r>
      <w:proofErr w:type="spellStart"/>
      <w:r w:rsidRPr="000049F8">
        <w:rPr>
          <w:rFonts w:asciiTheme="minorHAnsi" w:eastAsiaTheme="minorHAnsi" w:hAnsiTheme="minorHAnsi" w:cs="Arial"/>
          <w:szCs w:val="26"/>
        </w:rPr>
        <w:t>dmail</w:t>
      </w:r>
      <w:proofErr w:type="spellEnd"/>
      <w:r w:rsidRPr="000049F8">
        <w:rPr>
          <w:rFonts w:asciiTheme="minorHAnsi" w:eastAsiaTheme="minorHAnsi" w:hAnsiTheme="minorHAnsi" w:cs="Arial"/>
          <w:szCs w:val="26"/>
        </w:rPr>
        <w:t xml:space="preserve"> account, including DSC bills, financial aid/scholarship notices, notices of cancelled classes, reminders of important dates and deadlines, and other information critical to your success at DSC and in your courses. If you don't know how to access your </w:t>
      </w:r>
      <w:proofErr w:type="spellStart"/>
      <w:r w:rsidRPr="000049F8">
        <w:rPr>
          <w:rFonts w:asciiTheme="minorHAnsi" w:eastAsiaTheme="minorHAnsi" w:hAnsiTheme="minorHAnsi" w:cs="Arial"/>
          <w:szCs w:val="26"/>
        </w:rPr>
        <w:t>dmail</w:t>
      </w:r>
      <w:proofErr w:type="spellEnd"/>
      <w:r w:rsidRPr="000049F8">
        <w:rPr>
          <w:rFonts w:asciiTheme="minorHAnsi" w:eastAsiaTheme="minorHAnsi" w:hAnsiTheme="minorHAnsi" w:cs="Arial"/>
          <w:szCs w:val="26"/>
        </w:rPr>
        <w:t xml:space="preserve"> account, go to www.dixie.edu and select "</w:t>
      </w:r>
      <w:proofErr w:type="spellStart"/>
      <w:r w:rsidRPr="000049F8">
        <w:rPr>
          <w:rFonts w:asciiTheme="minorHAnsi" w:eastAsiaTheme="minorHAnsi" w:hAnsiTheme="minorHAnsi" w:cs="Arial"/>
          <w:szCs w:val="26"/>
        </w:rPr>
        <w:t>Dmail</w:t>
      </w:r>
      <w:proofErr w:type="spellEnd"/>
      <w:r w:rsidRPr="000049F8">
        <w:rPr>
          <w:rFonts w:asciiTheme="minorHAnsi" w:eastAsiaTheme="minorHAnsi" w:hAnsiTheme="minorHAnsi" w:cs="Arial"/>
          <w:szCs w:val="26"/>
        </w:rPr>
        <w:t xml:space="preserve">" from the left column. To locate your </w:t>
      </w:r>
      <w:proofErr w:type="spellStart"/>
      <w:r w:rsidRPr="000049F8">
        <w:rPr>
          <w:rFonts w:asciiTheme="minorHAnsi" w:eastAsiaTheme="minorHAnsi" w:hAnsiTheme="minorHAnsi" w:cs="Arial"/>
          <w:szCs w:val="26"/>
        </w:rPr>
        <w:t>dmail</w:t>
      </w:r>
      <w:proofErr w:type="spellEnd"/>
      <w:r w:rsidRPr="000049F8">
        <w:rPr>
          <w:rFonts w:asciiTheme="minorHAnsi" w:eastAsiaTheme="minorHAnsi" w:hAnsiTheme="minorHAnsi" w:cs="Arial"/>
          <w:szCs w:val="26"/>
        </w:rPr>
        <w:t xml:space="preserve"> username and password, go to www.dixie.edu, and click on "Log in to student services" (upper right corner).</w:t>
      </w:r>
    </w:p>
    <w:p w14:paraId="1656E4AA" w14:textId="77777777" w:rsidR="001F44B8" w:rsidRDefault="001F44B8"/>
    <w:sectPr w:rsidR="001F44B8" w:rsidSect="00DD52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EE6"/>
    <w:multiLevelType w:val="hybridMultilevel"/>
    <w:tmpl w:val="A3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3399C"/>
    <w:multiLevelType w:val="hybridMultilevel"/>
    <w:tmpl w:val="99EC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8"/>
    <w:rsid w:val="000C24CC"/>
    <w:rsid w:val="0018623D"/>
    <w:rsid w:val="001E7BCE"/>
    <w:rsid w:val="001F44B8"/>
    <w:rsid w:val="002B003B"/>
    <w:rsid w:val="00321F49"/>
    <w:rsid w:val="005D2CE8"/>
    <w:rsid w:val="00684F65"/>
    <w:rsid w:val="007B4DD0"/>
    <w:rsid w:val="008C2835"/>
    <w:rsid w:val="009B5038"/>
    <w:rsid w:val="00BE462E"/>
    <w:rsid w:val="00C54472"/>
    <w:rsid w:val="00DD52DD"/>
    <w:rsid w:val="00E0115E"/>
    <w:rsid w:val="00E4316D"/>
    <w:rsid w:val="00EE4078"/>
    <w:rsid w:val="00FE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71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4B8"/>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1F44B8"/>
    <w:pPr>
      <w:spacing w:after="200"/>
      <w:ind w:left="720"/>
      <w:contextualSpacing/>
    </w:pPr>
    <w:rPr>
      <w:rFonts w:asciiTheme="minorHAnsi" w:eastAsiaTheme="minorHAnsi" w:hAnsiTheme="minorHAnsi" w:cstheme="minorBidi"/>
    </w:rPr>
  </w:style>
  <w:style w:type="character" w:styleId="Hyperlink">
    <w:name w:val="Hyperlink"/>
    <w:basedOn w:val="DefaultParagraphFont"/>
    <w:rsid w:val="001F44B8"/>
    <w:rPr>
      <w:color w:val="0000FF"/>
      <w:u w:val="single"/>
    </w:rPr>
  </w:style>
  <w:style w:type="table" w:styleId="TableGrid">
    <w:name w:val="Table Grid"/>
    <w:basedOn w:val="TableNormal"/>
    <w:rsid w:val="008C28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078"/>
    <w:rPr>
      <w:rFonts w:ascii="Tahoma" w:hAnsi="Tahoma" w:cs="Tahoma"/>
      <w:sz w:val="16"/>
      <w:szCs w:val="16"/>
    </w:rPr>
  </w:style>
  <w:style w:type="character" w:customStyle="1" w:styleId="BalloonTextChar">
    <w:name w:val="Balloon Text Char"/>
    <w:basedOn w:val="DefaultParagraphFont"/>
    <w:link w:val="BalloonText"/>
    <w:uiPriority w:val="99"/>
    <w:semiHidden/>
    <w:rsid w:val="00EE4078"/>
    <w:rPr>
      <w:rFonts w:ascii="Tahoma" w:eastAsia="Times New Roman" w:hAnsi="Tahoma" w:cs="Tahoma"/>
      <w:sz w:val="16"/>
      <w:szCs w:val="16"/>
    </w:rPr>
  </w:style>
  <w:style w:type="paragraph" w:styleId="PlainText">
    <w:name w:val="Plain Text"/>
    <w:basedOn w:val="Normal"/>
    <w:link w:val="PlainTextChar"/>
    <w:uiPriority w:val="99"/>
    <w:unhideWhenUsed/>
    <w:rsid w:val="00EE40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E4078"/>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4B8"/>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1F44B8"/>
    <w:pPr>
      <w:spacing w:after="200"/>
      <w:ind w:left="720"/>
      <w:contextualSpacing/>
    </w:pPr>
    <w:rPr>
      <w:rFonts w:asciiTheme="minorHAnsi" w:eastAsiaTheme="minorHAnsi" w:hAnsiTheme="minorHAnsi" w:cstheme="minorBidi"/>
    </w:rPr>
  </w:style>
  <w:style w:type="character" w:styleId="Hyperlink">
    <w:name w:val="Hyperlink"/>
    <w:basedOn w:val="DefaultParagraphFont"/>
    <w:rsid w:val="001F44B8"/>
    <w:rPr>
      <w:color w:val="0000FF"/>
      <w:u w:val="single"/>
    </w:rPr>
  </w:style>
  <w:style w:type="table" w:styleId="TableGrid">
    <w:name w:val="Table Grid"/>
    <w:basedOn w:val="TableNormal"/>
    <w:rsid w:val="008C283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078"/>
    <w:rPr>
      <w:rFonts w:ascii="Tahoma" w:hAnsi="Tahoma" w:cs="Tahoma"/>
      <w:sz w:val="16"/>
      <w:szCs w:val="16"/>
    </w:rPr>
  </w:style>
  <w:style w:type="character" w:customStyle="1" w:styleId="BalloonTextChar">
    <w:name w:val="Balloon Text Char"/>
    <w:basedOn w:val="DefaultParagraphFont"/>
    <w:link w:val="BalloonText"/>
    <w:uiPriority w:val="99"/>
    <w:semiHidden/>
    <w:rsid w:val="00EE4078"/>
    <w:rPr>
      <w:rFonts w:ascii="Tahoma" w:eastAsia="Times New Roman" w:hAnsi="Tahoma" w:cs="Tahoma"/>
      <w:sz w:val="16"/>
      <w:szCs w:val="16"/>
    </w:rPr>
  </w:style>
  <w:style w:type="paragraph" w:styleId="PlainText">
    <w:name w:val="Plain Text"/>
    <w:basedOn w:val="Normal"/>
    <w:link w:val="PlainTextChar"/>
    <w:uiPriority w:val="99"/>
    <w:unhideWhenUsed/>
    <w:rsid w:val="00EE40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E4078"/>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3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xie.edu/reg/faculty/index.php?page=Syllabus" TargetMode="External"/><Relationship Id="rId3" Type="http://schemas.microsoft.com/office/2007/relationships/stylesWithEffects" Target="stylesWithEffects.xml"/><Relationship Id="rId7" Type="http://schemas.openxmlformats.org/officeDocument/2006/relationships/hyperlink" Target="http://www.dixie.edu/reg/faculty/index.php?page=Sylla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dixie.edu/reg/?page=calend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Webb</dc:creator>
  <cp:lastModifiedBy>Windows User</cp:lastModifiedBy>
  <cp:revision>2</cp:revision>
  <dcterms:created xsi:type="dcterms:W3CDTF">2012-09-18T18:33:00Z</dcterms:created>
  <dcterms:modified xsi:type="dcterms:W3CDTF">2012-09-18T18:33:00Z</dcterms:modified>
</cp:coreProperties>
</file>